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072F50" w14:textId="77777777" w:rsidR="0016719F" w:rsidRPr="00AC20DF" w:rsidRDefault="0016719F" w:rsidP="003705C2">
      <w:pPr>
        <w:jc w:val="center"/>
        <w:rPr>
          <w:sz w:val="28"/>
          <w:szCs w:val="18"/>
        </w:rPr>
      </w:pPr>
    </w:p>
    <w:p w14:paraId="2B3E5EA0" w14:textId="77777777" w:rsidR="0016719F" w:rsidRPr="00AC20DF" w:rsidRDefault="0016719F" w:rsidP="003705C2">
      <w:pPr>
        <w:jc w:val="center"/>
        <w:rPr>
          <w:sz w:val="28"/>
          <w:szCs w:val="18"/>
        </w:rPr>
      </w:pPr>
    </w:p>
    <w:p w14:paraId="79AEE34E" w14:textId="6F9D4CA9" w:rsidR="0016719F" w:rsidRPr="00AC20DF" w:rsidRDefault="0016719F" w:rsidP="003705C2">
      <w:pPr>
        <w:jc w:val="center"/>
        <w:rPr>
          <w:b/>
          <w:sz w:val="28"/>
          <w:szCs w:val="18"/>
        </w:rPr>
      </w:pPr>
      <w:r w:rsidRPr="00AC20DF">
        <w:rPr>
          <w:b/>
          <w:sz w:val="28"/>
          <w:szCs w:val="18"/>
        </w:rPr>
        <w:t xml:space="preserve">SECRÉTARIAT GÉNÉRAL - SERVICE DU NUMÉRIQUE                                              </w:t>
      </w:r>
    </w:p>
    <w:p w14:paraId="45531FF8" w14:textId="77777777" w:rsidR="0016719F" w:rsidRPr="00AC20DF" w:rsidRDefault="0016719F" w:rsidP="003705C2">
      <w:pPr>
        <w:jc w:val="center"/>
        <w:rPr>
          <w:sz w:val="18"/>
          <w:szCs w:val="18"/>
        </w:rPr>
      </w:pPr>
    </w:p>
    <w:p w14:paraId="20FE5805" w14:textId="77777777" w:rsidR="0016719F" w:rsidRPr="00AC20DF" w:rsidRDefault="0016719F" w:rsidP="003705C2">
      <w:pPr>
        <w:jc w:val="center"/>
        <w:rPr>
          <w:sz w:val="18"/>
          <w:szCs w:val="18"/>
        </w:rPr>
      </w:pPr>
    </w:p>
    <w:p w14:paraId="58837302" w14:textId="77777777" w:rsidR="0016719F" w:rsidRPr="00AC20DF" w:rsidRDefault="0016719F" w:rsidP="003705C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ind w:left="902" w:right="902"/>
        <w:rPr>
          <w:b/>
          <w:sz w:val="22"/>
          <w:szCs w:val="18"/>
          <w:lang w:eastAsia="en-US"/>
        </w:rPr>
      </w:pPr>
    </w:p>
    <w:p w14:paraId="45E00099" w14:textId="77777777" w:rsidR="0016719F" w:rsidRPr="00AC20DF" w:rsidRDefault="0016719F" w:rsidP="003705C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ind w:left="902" w:right="902"/>
        <w:jc w:val="center"/>
        <w:rPr>
          <w:b/>
          <w:smallCaps/>
          <w:sz w:val="24"/>
          <w:szCs w:val="20"/>
          <w:lang w:eastAsia="en-US"/>
        </w:rPr>
      </w:pPr>
      <w:r w:rsidRPr="00AC20DF">
        <w:rPr>
          <w:b/>
          <w:smallCaps/>
          <w:sz w:val="24"/>
          <w:szCs w:val="20"/>
          <w:lang w:eastAsia="en-US"/>
        </w:rPr>
        <w:t xml:space="preserve">CAHIER DES CLAUSES TECHNIQUES PARTICULIERES  </w:t>
      </w:r>
    </w:p>
    <w:p w14:paraId="3D83C480" w14:textId="77777777" w:rsidR="0016719F" w:rsidRPr="00AC20DF" w:rsidRDefault="0016719F" w:rsidP="003705C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ind w:left="902" w:right="902"/>
        <w:jc w:val="center"/>
        <w:rPr>
          <w:b/>
          <w:smallCaps/>
          <w:sz w:val="24"/>
          <w:szCs w:val="20"/>
          <w:lang w:eastAsia="en-US"/>
        </w:rPr>
      </w:pPr>
      <w:r w:rsidRPr="00AC20DF">
        <w:rPr>
          <w:b/>
          <w:smallCaps/>
          <w:sz w:val="24"/>
          <w:szCs w:val="20"/>
          <w:lang w:eastAsia="en-US"/>
        </w:rPr>
        <w:t>(CCTP)</w:t>
      </w:r>
    </w:p>
    <w:p w14:paraId="43FD82FE" w14:textId="77777777" w:rsidR="00C61F7D" w:rsidRPr="00AC20DF" w:rsidRDefault="00C61F7D" w:rsidP="003705C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ind w:left="902" w:right="902"/>
        <w:jc w:val="center"/>
        <w:rPr>
          <w:b/>
          <w:smallCaps/>
          <w:sz w:val="24"/>
          <w:szCs w:val="20"/>
          <w:lang w:eastAsia="en-US"/>
        </w:rPr>
      </w:pPr>
    </w:p>
    <w:p w14:paraId="02AAA1A3" w14:textId="6D1A8CEB" w:rsidR="0016719F" w:rsidRPr="00AC20DF" w:rsidRDefault="00C61F7D" w:rsidP="003705C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ind w:left="902" w:right="902"/>
        <w:jc w:val="center"/>
        <w:rPr>
          <w:b/>
          <w:smallCaps/>
          <w:sz w:val="24"/>
          <w:szCs w:val="20"/>
          <w:lang w:eastAsia="en-US"/>
        </w:rPr>
      </w:pPr>
      <w:r w:rsidRPr="00AC20DF">
        <w:rPr>
          <w:b/>
          <w:smallCaps/>
          <w:sz w:val="24"/>
          <w:szCs w:val="20"/>
          <w:lang w:eastAsia="en-US"/>
        </w:rPr>
        <w:t xml:space="preserve">ACCORD-CADRE </w:t>
      </w:r>
      <w:r w:rsidR="00973AA4" w:rsidRPr="00AC20DF">
        <w:rPr>
          <w:b/>
          <w:smallCaps/>
          <w:sz w:val="24"/>
          <w:szCs w:val="20"/>
          <w:lang w:eastAsia="en-US"/>
        </w:rPr>
        <w:t>A</w:t>
      </w:r>
      <w:r w:rsidRPr="00AC20DF">
        <w:rPr>
          <w:b/>
          <w:smallCaps/>
          <w:sz w:val="24"/>
          <w:szCs w:val="20"/>
          <w:lang w:eastAsia="en-US"/>
        </w:rPr>
        <w:t xml:space="preserve"> BONS DE COMMANDE POUR LE SERVICE NATIONAL DE MAINTENANCE BUREAUTIQUE</w:t>
      </w:r>
    </w:p>
    <w:p w14:paraId="57EB63D8" w14:textId="77777777" w:rsidR="00973AA4" w:rsidRPr="00AC20DF" w:rsidRDefault="00973AA4" w:rsidP="003705C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ind w:left="902" w:right="902"/>
        <w:jc w:val="center"/>
        <w:rPr>
          <w:b/>
          <w:smallCaps/>
          <w:sz w:val="24"/>
          <w:szCs w:val="20"/>
          <w:lang w:eastAsia="en-US"/>
        </w:rPr>
      </w:pPr>
    </w:p>
    <w:p w14:paraId="670791A0" w14:textId="77777777" w:rsidR="0016719F" w:rsidRPr="00AC20DF" w:rsidRDefault="0016719F" w:rsidP="003705C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ind w:left="902" w:right="902"/>
        <w:jc w:val="center"/>
        <w:rPr>
          <w:b/>
          <w:smallCaps/>
          <w:sz w:val="24"/>
          <w:szCs w:val="20"/>
          <w:lang w:eastAsia="en-US"/>
        </w:rPr>
      </w:pPr>
      <w:r w:rsidRPr="00AC20DF">
        <w:rPr>
          <w:b/>
          <w:smallCaps/>
          <w:sz w:val="24"/>
          <w:szCs w:val="20"/>
          <w:lang w:eastAsia="en-US"/>
        </w:rPr>
        <w:t xml:space="preserve"> « </w:t>
      </w:r>
      <w:r w:rsidRPr="00AC20DF">
        <w:rPr>
          <w:b/>
          <w:smallCaps/>
          <w:sz w:val="22"/>
          <w:szCs w:val="18"/>
          <w:lang w:eastAsia="en-US"/>
        </w:rPr>
        <w:t xml:space="preserve">SNM BUREAUTIQUE 2026 </w:t>
      </w:r>
      <w:r w:rsidRPr="00AC20DF">
        <w:rPr>
          <w:b/>
          <w:smallCaps/>
          <w:sz w:val="24"/>
          <w:szCs w:val="20"/>
          <w:lang w:eastAsia="en-US"/>
        </w:rPr>
        <w:t xml:space="preserve">» </w:t>
      </w:r>
    </w:p>
    <w:p w14:paraId="6C705CCC" w14:textId="77777777" w:rsidR="0016719F" w:rsidRPr="00AC20DF" w:rsidRDefault="0016719F" w:rsidP="003705C2">
      <w:pPr>
        <w:pBdr>
          <w:top w:val="double" w:sz="6" w:space="1" w:color="auto"/>
          <w:left w:val="double" w:sz="6" w:space="31" w:color="auto"/>
          <w:bottom w:val="double" w:sz="6" w:space="1" w:color="auto"/>
          <w:right w:val="double" w:sz="6" w:space="31" w:color="auto"/>
        </w:pBdr>
        <w:shd w:val="pct5" w:color="auto" w:fill="auto"/>
        <w:tabs>
          <w:tab w:val="left" w:pos="6804"/>
        </w:tabs>
        <w:suppressAutoHyphens w:val="0"/>
        <w:ind w:left="902" w:right="902"/>
        <w:jc w:val="center"/>
        <w:rPr>
          <w:b/>
          <w:smallCaps/>
          <w:sz w:val="22"/>
          <w:szCs w:val="18"/>
          <w:lang w:eastAsia="en-US"/>
        </w:rPr>
      </w:pPr>
    </w:p>
    <w:p w14:paraId="0A14CF00" w14:textId="77777777" w:rsidR="0016719F" w:rsidRPr="00AC20DF" w:rsidRDefault="0016719F" w:rsidP="003705C2">
      <w:pPr>
        <w:suppressAutoHyphens w:val="0"/>
        <w:spacing w:after="0"/>
        <w:rPr>
          <w:b/>
          <w:sz w:val="18"/>
          <w:szCs w:val="18"/>
          <w:lang w:eastAsia="fr-FR"/>
        </w:rPr>
      </w:pPr>
    </w:p>
    <w:p w14:paraId="11EA50F6" w14:textId="79463D6E" w:rsidR="000116C2" w:rsidRPr="00AC20DF" w:rsidRDefault="0016719F" w:rsidP="003705C2">
      <w:pPr>
        <w:suppressAutoHyphens w:val="0"/>
        <w:autoSpaceDE/>
        <w:spacing w:after="160"/>
        <w:jc w:val="left"/>
      </w:pPr>
      <w:r w:rsidRPr="00AC20DF">
        <w:rPr>
          <w:sz w:val="18"/>
          <w:szCs w:val="18"/>
        </w:rPr>
        <w:br w:type="page"/>
      </w:r>
    </w:p>
    <w:sdt>
      <w:sdtPr>
        <w:rPr>
          <w:rFonts w:ascii="Marianne" w:eastAsia="Times New Roman" w:hAnsi="Marianne" w:cs="Arial"/>
          <w:b/>
          <w:color w:val="auto"/>
          <w:sz w:val="18"/>
          <w:szCs w:val="18"/>
          <w:lang w:eastAsia="zh-CN"/>
        </w:rPr>
        <w:id w:val="-1898589061"/>
        <w:docPartObj>
          <w:docPartGallery w:val="Table of Contents"/>
          <w:docPartUnique/>
        </w:docPartObj>
      </w:sdtPr>
      <w:sdtEndPr>
        <w:rPr>
          <w:bCs/>
        </w:rPr>
      </w:sdtEndPr>
      <w:sdtContent>
        <w:p w14:paraId="387DD80E" w14:textId="222A1834" w:rsidR="000116C2" w:rsidRPr="00AC20DF" w:rsidRDefault="000116C2" w:rsidP="003705C2">
          <w:pPr>
            <w:pStyle w:val="En-ttedetabledesmatires"/>
            <w:ind w:right="-18"/>
            <w:rPr>
              <w:rFonts w:ascii="Marianne" w:hAnsi="Marianne"/>
              <w:b/>
              <w:sz w:val="18"/>
              <w:szCs w:val="18"/>
            </w:rPr>
          </w:pPr>
          <w:r w:rsidRPr="00AC20DF">
            <w:rPr>
              <w:rFonts w:ascii="Marianne" w:hAnsi="Marianne"/>
              <w:b/>
              <w:sz w:val="18"/>
              <w:szCs w:val="18"/>
            </w:rPr>
            <w:t>SOMMAIRE</w:t>
          </w:r>
        </w:p>
        <w:p w14:paraId="4ED66707" w14:textId="77777777" w:rsidR="000116C2" w:rsidRPr="00AC20DF" w:rsidRDefault="000116C2" w:rsidP="003705C2">
          <w:pPr>
            <w:ind w:right="-18"/>
            <w:rPr>
              <w:sz w:val="18"/>
              <w:szCs w:val="18"/>
              <w:lang w:eastAsia="fr-FR"/>
            </w:rPr>
          </w:pPr>
        </w:p>
        <w:p w14:paraId="29D349B5" w14:textId="79D7C6F1" w:rsidR="00CD14D1" w:rsidRDefault="000116C2">
          <w:pPr>
            <w:pStyle w:val="TM1"/>
            <w:rPr>
              <w:rFonts w:asciiTheme="minorHAnsi" w:eastAsiaTheme="minorEastAsia" w:hAnsiTheme="minorHAnsi" w:cstheme="minorBidi"/>
              <w:b w:val="0"/>
              <w:caps w:val="0"/>
              <w:noProof/>
              <w:kern w:val="2"/>
              <w:sz w:val="24"/>
              <w:u w:val="none"/>
              <w:lang w:eastAsia="fr-FR"/>
              <w14:ligatures w14:val="standardContextual"/>
            </w:rPr>
          </w:pPr>
          <w:r w:rsidRPr="00AC20DF">
            <w:rPr>
              <w:smallCaps/>
              <w:sz w:val="18"/>
              <w:szCs w:val="18"/>
            </w:rPr>
            <w:fldChar w:fldCharType="begin"/>
          </w:r>
          <w:r w:rsidRPr="00AC20DF">
            <w:rPr>
              <w:sz w:val="18"/>
              <w:szCs w:val="18"/>
            </w:rPr>
            <w:instrText xml:space="preserve"> TOC \o "1-3" \h \z \u </w:instrText>
          </w:r>
          <w:r w:rsidRPr="00AC20DF">
            <w:rPr>
              <w:smallCaps/>
              <w:sz w:val="18"/>
              <w:szCs w:val="18"/>
            </w:rPr>
            <w:fldChar w:fldCharType="separate"/>
          </w:r>
          <w:hyperlink w:anchor="_Toc229481258" w:history="1">
            <w:r w:rsidR="00CD14D1" w:rsidRPr="00D94523">
              <w:rPr>
                <w:rStyle w:val="Lienhypertexte"/>
                <w:bCs/>
                <w:noProof/>
              </w:rPr>
              <w:t>ARTICLE I - RÉFÉRENCES, DÉFINITIONS ET TERMINOLOGIES</w:t>
            </w:r>
            <w:r w:rsidR="00CD14D1">
              <w:rPr>
                <w:noProof/>
                <w:webHidden/>
              </w:rPr>
              <w:tab/>
            </w:r>
            <w:r w:rsidR="00CD14D1">
              <w:rPr>
                <w:noProof/>
                <w:webHidden/>
              </w:rPr>
              <w:fldChar w:fldCharType="begin"/>
            </w:r>
            <w:r w:rsidR="00CD14D1">
              <w:rPr>
                <w:noProof/>
                <w:webHidden/>
              </w:rPr>
              <w:instrText xml:space="preserve"> PAGEREF _Toc229481258 \h </w:instrText>
            </w:r>
            <w:r w:rsidR="00CD14D1">
              <w:rPr>
                <w:noProof/>
                <w:webHidden/>
              </w:rPr>
            </w:r>
            <w:r w:rsidR="00CD14D1">
              <w:rPr>
                <w:noProof/>
                <w:webHidden/>
              </w:rPr>
              <w:fldChar w:fldCharType="separate"/>
            </w:r>
            <w:r w:rsidR="00CD14D1">
              <w:rPr>
                <w:noProof/>
                <w:webHidden/>
              </w:rPr>
              <w:t>5</w:t>
            </w:r>
            <w:r w:rsidR="00CD14D1">
              <w:rPr>
                <w:noProof/>
                <w:webHidden/>
              </w:rPr>
              <w:fldChar w:fldCharType="end"/>
            </w:r>
          </w:hyperlink>
        </w:p>
        <w:p w14:paraId="29BF6DD9" w14:textId="10E395B0"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59" w:history="1">
            <w:r w:rsidR="00CD14D1" w:rsidRPr="00D94523">
              <w:rPr>
                <w:rStyle w:val="Lienhypertexte"/>
                <w:bCs/>
                <w:caps/>
                <w:noProof/>
              </w:rPr>
              <w:t>1.1.</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Documents de référence</w:t>
            </w:r>
            <w:r w:rsidR="00CD14D1">
              <w:rPr>
                <w:noProof/>
                <w:webHidden/>
              </w:rPr>
              <w:tab/>
            </w:r>
            <w:r w:rsidR="00CD14D1">
              <w:rPr>
                <w:noProof/>
                <w:webHidden/>
              </w:rPr>
              <w:fldChar w:fldCharType="begin"/>
            </w:r>
            <w:r w:rsidR="00CD14D1">
              <w:rPr>
                <w:noProof/>
                <w:webHidden/>
              </w:rPr>
              <w:instrText xml:space="preserve"> PAGEREF _Toc229481259 \h </w:instrText>
            </w:r>
            <w:r w:rsidR="00CD14D1">
              <w:rPr>
                <w:noProof/>
                <w:webHidden/>
              </w:rPr>
            </w:r>
            <w:r w:rsidR="00CD14D1">
              <w:rPr>
                <w:noProof/>
                <w:webHidden/>
              </w:rPr>
              <w:fldChar w:fldCharType="separate"/>
            </w:r>
            <w:r w:rsidR="00CD14D1">
              <w:rPr>
                <w:noProof/>
                <w:webHidden/>
              </w:rPr>
              <w:t>5</w:t>
            </w:r>
            <w:r w:rsidR="00CD14D1">
              <w:rPr>
                <w:noProof/>
                <w:webHidden/>
              </w:rPr>
              <w:fldChar w:fldCharType="end"/>
            </w:r>
          </w:hyperlink>
        </w:p>
        <w:p w14:paraId="2FE5EBCC" w14:textId="6ACA249B"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60" w:history="1">
            <w:r w:rsidR="00CD14D1" w:rsidRPr="00D94523">
              <w:rPr>
                <w:rStyle w:val="Lienhypertexte"/>
                <w:bCs/>
                <w:noProof/>
              </w:rPr>
              <w:t>1.2.</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Définitions, sigles et abréviations</w:t>
            </w:r>
            <w:r w:rsidR="00CD14D1">
              <w:rPr>
                <w:noProof/>
                <w:webHidden/>
              </w:rPr>
              <w:tab/>
            </w:r>
            <w:r w:rsidR="00CD14D1">
              <w:rPr>
                <w:noProof/>
                <w:webHidden/>
              </w:rPr>
              <w:fldChar w:fldCharType="begin"/>
            </w:r>
            <w:r w:rsidR="00CD14D1">
              <w:rPr>
                <w:noProof/>
                <w:webHidden/>
              </w:rPr>
              <w:instrText xml:space="preserve"> PAGEREF _Toc229481260 \h </w:instrText>
            </w:r>
            <w:r w:rsidR="00CD14D1">
              <w:rPr>
                <w:noProof/>
                <w:webHidden/>
              </w:rPr>
            </w:r>
            <w:r w:rsidR="00CD14D1">
              <w:rPr>
                <w:noProof/>
                <w:webHidden/>
              </w:rPr>
              <w:fldChar w:fldCharType="separate"/>
            </w:r>
            <w:r w:rsidR="00CD14D1">
              <w:rPr>
                <w:noProof/>
                <w:webHidden/>
              </w:rPr>
              <w:t>5</w:t>
            </w:r>
            <w:r w:rsidR="00CD14D1">
              <w:rPr>
                <w:noProof/>
                <w:webHidden/>
              </w:rPr>
              <w:fldChar w:fldCharType="end"/>
            </w:r>
          </w:hyperlink>
        </w:p>
        <w:p w14:paraId="2293B7A8" w14:textId="070A242C" w:rsidR="00CD14D1" w:rsidRDefault="00C02D6C">
          <w:pPr>
            <w:pStyle w:val="TM1"/>
            <w:rPr>
              <w:rFonts w:asciiTheme="minorHAnsi" w:eastAsiaTheme="minorEastAsia" w:hAnsiTheme="minorHAnsi" w:cstheme="minorBidi"/>
              <w:b w:val="0"/>
              <w:caps w:val="0"/>
              <w:noProof/>
              <w:kern w:val="2"/>
              <w:sz w:val="24"/>
              <w:u w:val="none"/>
              <w:lang w:eastAsia="fr-FR"/>
              <w14:ligatures w14:val="standardContextual"/>
            </w:rPr>
          </w:pPr>
          <w:hyperlink w:anchor="_Toc229481261" w:history="1">
            <w:r w:rsidR="00CD14D1" w:rsidRPr="00D94523">
              <w:rPr>
                <w:rStyle w:val="Lienhypertexte"/>
                <w:bCs/>
                <w:noProof/>
              </w:rPr>
              <w:t>ARTICLE II - CONTEXTE ET CARACTERISTIQUES DU MARCHÉ</w:t>
            </w:r>
            <w:r w:rsidR="00CD14D1">
              <w:rPr>
                <w:noProof/>
                <w:webHidden/>
              </w:rPr>
              <w:tab/>
            </w:r>
            <w:r w:rsidR="00CD14D1">
              <w:rPr>
                <w:noProof/>
                <w:webHidden/>
              </w:rPr>
              <w:fldChar w:fldCharType="begin"/>
            </w:r>
            <w:r w:rsidR="00CD14D1">
              <w:rPr>
                <w:noProof/>
                <w:webHidden/>
              </w:rPr>
              <w:instrText xml:space="preserve"> PAGEREF _Toc229481261 \h </w:instrText>
            </w:r>
            <w:r w:rsidR="00CD14D1">
              <w:rPr>
                <w:noProof/>
                <w:webHidden/>
              </w:rPr>
            </w:r>
            <w:r w:rsidR="00CD14D1">
              <w:rPr>
                <w:noProof/>
                <w:webHidden/>
              </w:rPr>
              <w:fldChar w:fldCharType="separate"/>
            </w:r>
            <w:r w:rsidR="00CD14D1">
              <w:rPr>
                <w:noProof/>
                <w:webHidden/>
              </w:rPr>
              <w:t>6</w:t>
            </w:r>
            <w:r w:rsidR="00CD14D1">
              <w:rPr>
                <w:noProof/>
                <w:webHidden/>
              </w:rPr>
              <w:fldChar w:fldCharType="end"/>
            </w:r>
          </w:hyperlink>
        </w:p>
        <w:p w14:paraId="17F96F41" w14:textId="5080CABE"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62" w:history="1">
            <w:r w:rsidR="00CD14D1" w:rsidRPr="00D94523">
              <w:rPr>
                <w:rStyle w:val="Lienhypertexte"/>
                <w:bCs/>
                <w:noProof/>
              </w:rPr>
              <w:t>2.1.</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OBJET DE L’ACCORD-CADRE</w:t>
            </w:r>
            <w:r w:rsidR="00CD14D1">
              <w:rPr>
                <w:noProof/>
                <w:webHidden/>
              </w:rPr>
              <w:tab/>
            </w:r>
            <w:r w:rsidR="00CD14D1">
              <w:rPr>
                <w:noProof/>
                <w:webHidden/>
              </w:rPr>
              <w:fldChar w:fldCharType="begin"/>
            </w:r>
            <w:r w:rsidR="00CD14D1">
              <w:rPr>
                <w:noProof/>
                <w:webHidden/>
              </w:rPr>
              <w:instrText xml:space="preserve"> PAGEREF _Toc229481262 \h </w:instrText>
            </w:r>
            <w:r w:rsidR="00CD14D1">
              <w:rPr>
                <w:noProof/>
                <w:webHidden/>
              </w:rPr>
            </w:r>
            <w:r w:rsidR="00CD14D1">
              <w:rPr>
                <w:noProof/>
                <w:webHidden/>
              </w:rPr>
              <w:fldChar w:fldCharType="separate"/>
            </w:r>
            <w:r w:rsidR="00CD14D1">
              <w:rPr>
                <w:noProof/>
                <w:webHidden/>
              </w:rPr>
              <w:t>6</w:t>
            </w:r>
            <w:r w:rsidR="00CD14D1">
              <w:rPr>
                <w:noProof/>
                <w:webHidden/>
              </w:rPr>
              <w:fldChar w:fldCharType="end"/>
            </w:r>
          </w:hyperlink>
        </w:p>
        <w:p w14:paraId="572DC9D2" w14:textId="6A487782"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63" w:history="1">
            <w:r w:rsidR="00CD14D1" w:rsidRPr="00D94523">
              <w:rPr>
                <w:rStyle w:val="Lienhypertexte"/>
                <w:bCs/>
                <w:noProof/>
              </w:rPr>
              <w:t>2.2.</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CONTEXTE</w:t>
            </w:r>
            <w:r w:rsidR="00CD14D1">
              <w:rPr>
                <w:noProof/>
                <w:webHidden/>
              </w:rPr>
              <w:tab/>
            </w:r>
            <w:r w:rsidR="00CD14D1">
              <w:rPr>
                <w:noProof/>
                <w:webHidden/>
              </w:rPr>
              <w:fldChar w:fldCharType="begin"/>
            </w:r>
            <w:r w:rsidR="00CD14D1">
              <w:rPr>
                <w:noProof/>
                <w:webHidden/>
              </w:rPr>
              <w:instrText xml:space="preserve"> PAGEREF _Toc229481263 \h </w:instrText>
            </w:r>
            <w:r w:rsidR="00CD14D1">
              <w:rPr>
                <w:noProof/>
                <w:webHidden/>
              </w:rPr>
            </w:r>
            <w:r w:rsidR="00CD14D1">
              <w:rPr>
                <w:noProof/>
                <w:webHidden/>
              </w:rPr>
              <w:fldChar w:fldCharType="separate"/>
            </w:r>
            <w:r w:rsidR="00CD14D1">
              <w:rPr>
                <w:noProof/>
                <w:webHidden/>
              </w:rPr>
              <w:t>6</w:t>
            </w:r>
            <w:r w:rsidR="00CD14D1">
              <w:rPr>
                <w:noProof/>
                <w:webHidden/>
              </w:rPr>
              <w:fldChar w:fldCharType="end"/>
            </w:r>
          </w:hyperlink>
        </w:p>
        <w:p w14:paraId="12A45E23" w14:textId="16C4E252"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64" w:history="1">
            <w:r w:rsidR="00CD14D1" w:rsidRPr="00D94523">
              <w:rPr>
                <w:rStyle w:val="Lienhypertexte"/>
                <w:i/>
                <w:iCs/>
                <w:noProof/>
              </w:rPr>
              <w:t>2.2.1.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Composition du parc</w:t>
            </w:r>
            <w:r w:rsidR="00CD14D1">
              <w:rPr>
                <w:noProof/>
                <w:webHidden/>
              </w:rPr>
              <w:tab/>
            </w:r>
            <w:r w:rsidR="00CD14D1">
              <w:rPr>
                <w:noProof/>
                <w:webHidden/>
              </w:rPr>
              <w:fldChar w:fldCharType="begin"/>
            </w:r>
            <w:r w:rsidR="00CD14D1">
              <w:rPr>
                <w:noProof/>
                <w:webHidden/>
              </w:rPr>
              <w:instrText xml:space="preserve"> PAGEREF _Toc229481264 \h </w:instrText>
            </w:r>
            <w:r w:rsidR="00CD14D1">
              <w:rPr>
                <w:noProof/>
                <w:webHidden/>
              </w:rPr>
            </w:r>
            <w:r w:rsidR="00CD14D1">
              <w:rPr>
                <w:noProof/>
                <w:webHidden/>
              </w:rPr>
              <w:fldChar w:fldCharType="separate"/>
            </w:r>
            <w:r w:rsidR="00CD14D1">
              <w:rPr>
                <w:noProof/>
                <w:webHidden/>
              </w:rPr>
              <w:t>6</w:t>
            </w:r>
            <w:r w:rsidR="00CD14D1">
              <w:rPr>
                <w:noProof/>
                <w:webHidden/>
              </w:rPr>
              <w:fldChar w:fldCharType="end"/>
            </w:r>
          </w:hyperlink>
        </w:p>
        <w:p w14:paraId="46BC229B" w14:textId="20615905"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65" w:history="1">
            <w:r w:rsidR="00CD14D1" w:rsidRPr="00D94523">
              <w:rPr>
                <w:rStyle w:val="Lienhypertexte"/>
                <w:bCs/>
                <w:noProof/>
              </w:rPr>
              <w:t>2.3.</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CARACTERISTIQUE DU MARCHÉ</w:t>
            </w:r>
            <w:r w:rsidR="00CD14D1">
              <w:rPr>
                <w:noProof/>
                <w:webHidden/>
              </w:rPr>
              <w:tab/>
            </w:r>
            <w:r w:rsidR="00CD14D1">
              <w:rPr>
                <w:noProof/>
                <w:webHidden/>
              </w:rPr>
              <w:fldChar w:fldCharType="begin"/>
            </w:r>
            <w:r w:rsidR="00CD14D1">
              <w:rPr>
                <w:noProof/>
                <w:webHidden/>
              </w:rPr>
              <w:instrText xml:space="preserve"> PAGEREF _Toc229481265 \h </w:instrText>
            </w:r>
            <w:r w:rsidR="00CD14D1">
              <w:rPr>
                <w:noProof/>
                <w:webHidden/>
              </w:rPr>
            </w:r>
            <w:r w:rsidR="00CD14D1">
              <w:rPr>
                <w:noProof/>
                <w:webHidden/>
              </w:rPr>
              <w:fldChar w:fldCharType="separate"/>
            </w:r>
            <w:r w:rsidR="00CD14D1">
              <w:rPr>
                <w:noProof/>
                <w:webHidden/>
              </w:rPr>
              <w:t>6</w:t>
            </w:r>
            <w:r w:rsidR="00CD14D1">
              <w:rPr>
                <w:noProof/>
                <w:webHidden/>
              </w:rPr>
              <w:fldChar w:fldCharType="end"/>
            </w:r>
          </w:hyperlink>
        </w:p>
        <w:p w14:paraId="3A886F7F" w14:textId="7D4BB47A"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66" w:history="1">
            <w:r w:rsidR="00CD14D1" w:rsidRPr="00D94523">
              <w:rPr>
                <w:rStyle w:val="Lienhypertexte"/>
                <w:i/>
                <w:iCs/>
                <w:noProof/>
              </w:rPr>
              <w:t>2.3.1.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Périmètre géographique</w:t>
            </w:r>
            <w:r w:rsidR="00CD14D1">
              <w:rPr>
                <w:noProof/>
                <w:webHidden/>
              </w:rPr>
              <w:tab/>
            </w:r>
            <w:r w:rsidR="00CD14D1">
              <w:rPr>
                <w:noProof/>
                <w:webHidden/>
              </w:rPr>
              <w:fldChar w:fldCharType="begin"/>
            </w:r>
            <w:r w:rsidR="00CD14D1">
              <w:rPr>
                <w:noProof/>
                <w:webHidden/>
              </w:rPr>
              <w:instrText xml:space="preserve"> PAGEREF _Toc229481266 \h </w:instrText>
            </w:r>
            <w:r w:rsidR="00CD14D1">
              <w:rPr>
                <w:noProof/>
                <w:webHidden/>
              </w:rPr>
            </w:r>
            <w:r w:rsidR="00CD14D1">
              <w:rPr>
                <w:noProof/>
                <w:webHidden/>
              </w:rPr>
              <w:fldChar w:fldCharType="separate"/>
            </w:r>
            <w:r w:rsidR="00CD14D1">
              <w:rPr>
                <w:noProof/>
                <w:webHidden/>
              </w:rPr>
              <w:t>6</w:t>
            </w:r>
            <w:r w:rsidR="00CD14D1">
              <w:rPr>
                <w:noProof/>
                <w:webHidden/>
              </w:rPr>
              <w:fldChar w:fldCharType="end"/>
            </w:r>
          </w:hyperlink>
        </w:p>
        <w:p w14:paraId="1F2A3727" w14:textId="3A112F6B"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67" w:history="1">
            <w:r w:rsidR="00CD14D1" w:rsidRPr="00D94523">
              <w:rPr>
                <w:rStyle w:val="Lienhypertexte"/>
                <w:i/>
                <w:iCs/>
                <w:noProof/>
              </w:rPr>
              <w:t>2.3.2.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Normes, standards techniques et règlements</w:t>
            </w:r>
            <w:r w:rsidR="00CD14D1">
              <w:rPr>
                <w:noProof/>
                <w:webHidden/>
              </w:rPr>
              <w:tab/>
            </w:r>
            <w:r w:rsidR="00CD14D1">
              <w:rPr>
                <w:noProof/>
                <w:webHidden/>
              </w:rPr>
              <w:fldChar w:fldCharType="begin"/>
            </w:r>
            <w:r w:rsidR="00CD14D1">
              <w:rPr>
                <w:noProof/>
                <w:webHidden/>
              </w:rPr>
              <w:instrText xml:space="preserve"> PAGEREF _Toc229481267 \h </w:instrText>
            </w:r>
            <w:r w:rsidR="00CD14D1">
              <w:rPr>
                <w:noProof/>
                <w:webHidden/>
              </w:rPr>
            </w:r>
            <w:r w:rsidR="00CD14D1">
              <w:rPr>
                <w:noProof/>
                <w:webHidden/>
              </w:rPr>
              <w:fldChar w:fldCharType="separate"/>
            </w:r>
            <w:r w:rsidR="00CD14D1">
              <w:rPr>
                <w:noProof/>
                <w:webHidden/>
              </w:rPr>
              <w:t>6</w:t>
            </w:r>
            <w:r w:rsidR="00CD14D1">
              <w:rPr>
                <w:noProof/>
                <w:webHidden/>
              </w:rPr>
              <w:fldChar w:fldCharType="end"/>
            </w:r>
          </w:hyperlink>
        </w:p>
        <w:p w14:paraId="319288BE" w14:textId="35D36715"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68" w:history="1">
            <w:r w:rsidR="00CD14D1" w:rsidRPr="00D94523">
              <w:rPr>
                <w:rStyle w:val="Lienhypertexte"/>
                <w:i/>
                <w:iCs/>
                <w:noProof/>
              </w:rPr>
              <w:t>2.3.3.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Découpage du marché</w:t>
            </w:r>
            <w:r w:rsidR="00CD14D1">
              <w:rPr>
                <w:noProof/>
                <w:webHidden/>
              </w:rPr>
              <w:tab/>
            </w:r>
            <w:r w:rsidR="00CD14D1">
              <w:rPr>
                <w:noProof/>
                <w:webHidden/>
              </w:rPr>
              <w:fldChar w:fldCharType="begin"/>
            </w:r>
            <w:r w:rsidR="00CD14D1">
              <w:rPr>
                <w:noProof/>
                <w:webHidden/>
              </w:rPr>
              <w:instrText xml:space="preserve"> PAGEREF _Toc229481268 \h </w:instrText>
            </w:r>
            <w:r w:rsidR="00CD14D1">
              <w:rPr>
                <w:noProof/>
                <w:webHidden/>
              </w:rPr>
            </w:r>
            <w:r w:rsidR="00CD14D1">
              <w:rPr>
                <w:noProof/>
                <w:webHidden/>
              </w:rPr>
              <w:fldChar w:fldCharType="separate"/>
            </w:r>
            <w:r w:rsidR="00CD14D1">
              <w:rPr>
                <w:noProof/>
                <w:webHidden/>
              </w:rPr>
              <w:t>7</w:t>
            </w:r>
            <w:r w:rsidR="00CD14D1">
              <w:rPr>
                <w:noProof/>
                <w:webHidden/>
              </w:rPr>
              <w:fldChar w:fldCharType="end"/>
            </w:r>
          </w:hyperlink>
        </w:p>
        <w:p w14:paraId="5D94B5FE" w14:textId="09CD399C"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69" w:history="1">
            <w:r w:rsidR="00CD14D1" w:rsidRPr="00D94523">
              <w:rPr>
                <w:rStyle w:val="Lienhypertexte"/>
                <w:i/>
                <w:iCs/>
                <w:noProof/>
              </w:rPr>
              <w:t>2.3.4.</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Bénéficiaires du marché</w:t>
            </w:r>
            <w:r w:rsidR="00CD14D1">
              <w:rPr>
                <w:noProof/>
                <w:webHidden/>
              </w:rPr>
              <w:tab/>
            </w:r>
            <w:r w:rsidR="00CD14D1">
              <w:rPr>
                <w:noProof/>
                <w:webHidden/>
              </w:rPr>
              <w:fldChar w:fldCharType="begin"/>
            </w:r>
            <w:r w:rsidR="00CD14D1">
              <w:rPr>
                <w:noProof/>
                <w:webHidden/>
              </w:rPr>
              <w:instrText xml:space="preserve"> PAGEREF _Toc229481269 \h </w:instrText>
            </w:r>
            <w:r w:rsidR="00CD14D1">
              <w:rPr>
                <w:noProof/>
                <w:webHidden/>
              </w:rPr>
            </w:r>
            <w:r w:rsidR="00CD14D1">
              <w:rPr>
                <w:noProof/>
                <w:webHidden/>
              </w:rPr>
              <w:fldChar w:fldCharType="separate"/>
            </w:r>
            <w:r w:rsidR="00CD14D1">
              <w:rPr>
                <w:noProof/>
                <w:webHidden/>
              </w:rPr>
              <w:t>7</w:t>
            </w:r>
            <w:r w:rsidR="00CD14D1">
              <w:rPr>
                <w:noProof/>
                <w:webHidden/>
              </w:rPr>
              <w:fldChar w:fldCharType="end"/>
            </w:r>
          </w:hyperlink>
        </w:p>
        <w:p w14:paraId="2D16AA5D" w14:textId="2A097709"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70" w:history="1">
            <w:r w:rsidR="00CD14D1" w:rsidRPr="00D94523">
              <w:rPr>
                <w:rStyle w:val="Lienhypertexte"/>
                <w:bCs/>
                <w:noProof/>
              </w:rPr>
              <w:t>2.4.</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EXIGENCES DE SÉCURITÉ</w:t>
            </w:r>
            <w:r w:rsidR="00CD14D1">
              <w:rPr>
                <w:noProof/>
                <w:webHidden/>
              </w:rPr>
              <w:tab/>
            </w:r>
            <w:r w:rsidR="00CD14D1">
              <w:rPr>
                <w:noProof/>
                <w:webHidden/>
              </w:rPr>
              <w:fldChar w:fldCharType="begin"/>
            </w:r>
            <w:r w:rsidR="00CD14D1">
              <w:rPr>
                <w:noProof/>
                <w:webHidden/>
              </w:rPr>
              <w:instrText xml:space="preserve"> PAGEREF _Toc229481270 \h </w:instrText>
            </w:r>
            <w:r w:rsidR="00CD14D1">
              <w:rPr>
                <w:noProof/>
                <w:webHidden/>
              </w:rPr>
            </w:r>
            <w:r w:rsidR="00CD14D1">
              <w:rPr>
                <w:noProof/>
                <w:webHidden/>
              </w:rPr>
              <w:fldChar w:fldCharType="separate"/>
            </w:r>
            <w:r w:rsidR="00CD14D1">
              <w:rPr>
                <w:noProof/>
                <w:webHidden/>
              </w:rPr>
              <w:t>8</w:t>
            </w:r>
            <w:r w:rsidR="00CD14D1">
              <w:rPr>
                <w:noProof/>
                <w:webHidden/>
              </w:rPr>
              <w:fldChar w:fldCharType="end"/>
            </w:r>
          </w:hyperlink>
        </w:p>
        <w:p w14:paraId="59928A80" w14:textId="2634DA5C"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71" w:history="1">
            <w:r w:rsidR="00CD14D1" w:rsidRPr="00D94523">
              <w:rPr>
                <w:rStyle w:val="Lienhypertexte"/>
                <w:i/>
                <w:iCs/>
                <w:noProof/>
              </w:rPr>
              <w:t>2.4.1.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Généralités</w:t>
            </w:r>
            <w:r w:rsidR="00CD14D1">
              <w:rPr>
                <w:noProof/>
                <w:webHidden/>
              </w:rPr>
              <w:tab/>
            </w:r>
            <w:r w:rsidR="00CD14D1">
              <w:rPr>
                <w:noProof/>
                <w:webHidden/>
              </w:rPr>
              <w:fldChar w:fldCharType="begin"/>
            </w:r>
            <w:r w:rsidR="00CD14D1">
              <w:rPr>
                <w:noProof/>
                <w:webHidden/>
              </w:rPr>
              <w:instrText xml:space="preserve"> PAGEREF _Toc229481271 \h </w:instrText>
            </w:r>
            <w:r w:rsidR="00CD14D1">
              <w:rPr>
                <w:noProof/>
                <w:webHidden/>
              </w:rPr>
            </w:r>
            <w:r w:rsidR="00CD14D1">
              <w:rPr>
                <w:noProof/>
                <w:webHidden/>
              </w:rPr>
              <w:fldChar w:fldCharType="separate"/>
            </w:r>
            <w:r w:rsidR="00CD14D1">
              <w:rPr>
                <w:noProof/>
                <w:webHidden/>
              </w:rPr>
              <w:t>8</w:t>
            </w:r>
            <w:r w:rsidR="00CD14D1">
              <w:rPr>
                <w:noProof/>
                <w:webHidden/>
              </w:rPr>
              <w:fldChar w:fldCharType="end"/>
            </w:r>
          </w:hyperlink>
        </w:p>
        <w:p w14:paraId="65D82CBC" w14:textId="1A895BFF"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72" w:history="1">
            <w:r w:rsidR="00CD14D1" w:rsidRPr="00D94523">
              <w:rPr>
                <w:rStyle w:val="Lienhypertexte"/>
                <w:i/>
                <w:iCs/>
                <w:noProof/>
              </w:rPr>
              <w:t>2.4.2.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Exigences de sécurité relatives aux prestations</w:t>
            </w:r>
            <w:r w:rsidR="00CD14D1">
              <w:rPr>
                <w:noProof/>
                <w:webHidden/>
              </w:rPr>
              <w:tab/>
            </w:r>
            <w:r w:rsidR="00CD14D1">
              <w:rPr>
                <w:noProof/>
                <w:webHidden/>
              </w:rPr>
              <w:fldChar w:fldCharType="begin"/>
            </w:r>
            <w:r w:rsidR="00CD14D1">
              <w:rPr>
                <w:noProof/>
                <w:webHidden/>
              </w:rPr>
              <w:instrText xml:space="preserve"> PAGEREF _Toc229481272 \h </w:instrText>
            </w:r>
            <w:r w:rsidR="00CD14D1">
              <w:rPr>
                <w:noProof/>
                <w:webHidden/>
              </w:rPr>
            </w:r>
            <w:r w:rsidR="00CD14D1">
              <w:rPr>
                <w:noProof/>
                <w:webHidden/>
              </w:rPr>
              <w:fldChar w:fldCharType="separate"/>
            </w:r>
            <w:r w:rsidR="00CD14D1">
              <w:rPr>
                <w:noProof/>
                <w:webHidden/>
              </w:rPr>
              <w:t>8</w:t>
            </w:r>
            <w:r w:rsidR="00CD14D1">
              <w:rPr>
                <w:noProof/>
                <w:webHidden/>
              </w:rPr>
              <w:fldChar w:fldCharType="end"/>
            </w:r>
          </w:hyperlink>
        </w:p>
        <w:p w14:paraId="31391924" w14:textId="4530D942"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73" w:history="1">
            <w:r w:rsidR="00CD14D1" w:rsidRPr="00D94523">
              <w:rPr>
                <w:rStyle w:val="Lienhypertexte"/>
                <w:b/>
                <w:bCs/>
                <w:i/>
                <w:iCs/>
                <w:noProof/>
              </w:rPr>
              <w:t>2.4.2.1.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Politique de sécurité des Systèmes d’information (PSSI)</w:t>
            </w:r>
            <w:r w:rsidR="00CD14D1">
              <w:rPr>
                <w:noProof/>
                <w:webHidden/>
              </w:rPr>
              <w:tab/>
            </w:r>
            <w:r w:rsidR="00CD14D1">
              <w:rPr>
                <w:noProof/>
                <w:webHidden/>
              </w:rPr>
              <w:fldChar w:fldCharType="begin"/>
            </w:r>
            <w:r w:rsidR="00CD14D1">
              <w:rPr>
                <w:noProof/>
                <w:webHidden/>
              </w:rPr>
              <w:instrText xml:space="preserve"> PAGEREF _Toc229481273 \h </w:instrText>
            </w:r>
            <w:r w:rsidR="00CD14D1">
              <w:rPr>
                <w:noProof/>
                <w:webHidden/>
              </w:rPr>
            </w:r>
            <w:r w:rsidR="00CD14D1">
              <w:rPr>
                <w:noProof/>
                <w:webHidden/>
              </w:rPr>
              <w:fldChar w:fldCharType="separate"/>
            </w:r>
            <w:r w:rsidR="00CD14D1">
              <w:rPr>
                <w:noProof/>
                <w:webHidden/>
              </w:rPr>
              <w:t>8</w:t>
            </w:r>
            <w:r w:rsidR="00CD14D1">
              <w:rPr>
                <w:noProof/>
                <w:webHidden/>
              </w:rPr>
              <w:fldChar w:fldCharType="end"/>
            </w:r>
          </w:hyperlink>
        </w:p>
        <w:p w14:paraId="768642AE" w14:textId="426EB51D"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74" w:history="1">
            <w:r w:rsidR="00CD14D1" w:rsidRPr="00D94523">
              <w:rPr>
                <w:rStyle w:val="Lienhypertexte"/>
                <w:bCs/>
                <w:i/>
                <w:iCs/>
                <w:noProof/>
              </w:rPr>
              <w:t>2.4.2.1.1.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Cs/>
                <w:i/>
                <w:iCs/>
                <w:noProof/>
              </w:rPr>
              <w:t>Accès aux sites du ministère</w:t>
            </w:r>
            <w:r w:rsidR="00CD14D1">
              <w:rPr>
                <w:noProof/>
                <w:webHidden/>
              </w:rPr>
              <w:tab/>
            </w:r>
            <w:r w:rsidR="00CD14D1">
              <w:rPr>
                <w:noProof/>
                <w:webHidden/>
              </w:rPr>
              <w:fldChar w:fldCharType="begin"/>
            </w:r>
            <w:r w:rsidR="00CD14D1">
              <w:rPr>
                <w:noProof/>
                <w:webHidden/>
              </w:rPr>
              <w:instrText xml:space="preserve"> PAGEREF _Toc229481274 \h </w:instrText>
            </w:r>
            <w:r w:rsidR="00CD14D1">
              <w:rPr>
                <w:noProof/>
                <w:webHidden/>
              </w:rPr>
            </w:r>
            <w:r w:rsidR="00CD14D1">
              <w:rPr>
                <w:noProof/>
                <w:webHidden/>
              </w:rPr>
              <w:fldChar w:fldCharType="separate"/>
            </w:r>
            <w:r w:rsidR="00CD14D1">
              <w:rPr>
                <w:noProof/>
                <w:webHidden/>
              </w:rPr>
              <w:t>8</w:t>
            </w:r>
            <w:r w:rsidR="00CD14D1">
              <w:rPr>
                <w:noProof/>
                <w:webHidden/>
              </w:rPr>
              <w:fldChar w:fldCharType="end"/>
            </w:r>
          </w:hyperlink>
        </w:p>
        <w:p w14:paraId="17B90DCA" w14:textId="22D8CEDD"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75" w:history="1">
            <w:r w:rsidR="00CD14D1" w:rsidRPr="00D94523">
              <w:rPr>
                <w:rStyle w:val="Lienhypertexte"/>
                <w:bCs/>
                <w:i/>
                <w:iCs/>
                <w:noProof/>
              </w:rPr>
              <w:t>2.4.2.1.2.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Cs/>
                <w:i/>
                <w:iCs/>
                <w:noProof/>
              </w:rPr>
              <w:t>Autorisations préalables obligatoires</w:t>
            </w:r>
            <w:r w:rsidR="00CD14D1">
              <w:rPr>
                <w:noProof/>
                <w:webHidden/>
              </w:rPr>
              <w:tab/>
            </w:r>
            <w:r w:rsidR="00CD14D1">
              <w:rPr>
                <w:noProof/>
                <w:webHidden/>
              </w:rPr>
              <w:fldChar w:fldCharType="begin"/>
            </w:r>
            <w:r w:rsidR="00CD14D1">
              <w:rPr>
                <w:noProof/>
                <w:webHidden/>
              </w:rPr>
              <w:instrText xml:space="preserve"> PAGEREF _Toc229481275 \h </w:instrText>
            </w:r>
            <w:r w:rsidR="00CD14D1">
              <w:rPr>
                <w:noProof/>
                <w:webHidden/>
              </w:rPr>
            </w:r>
            <w:r w:rsidR="00CD14D1">
              <w:rPr>
                <w:noProof/>
                <w:webHidden/>
              </w:rPr>
              <w:fldChar w:fldCharType="separate"/>
            </w:r>
            <w:r w:rsidR="00CD14D1">
              <w:rPr>
                <w:noProof/>
                <w:webHidden/>
              </w:rPr>
              <w:t>8</w:t>
            </w:r>
            <w:r w:rsidR="00CD14D1">
              <w:rPr>
                <w:noProof/>
                <w:webHidden/>
              </w:rPr>
              <w:fldChar w:fldCharType="end"/>
            </w:r>
          </w:hyperlink>
        </w:p>
        <w:p w14:paraId="3152CC89" w14:textId="01589925"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76" w:history="1">
            <w:r w:rsidR="00CD14D1" w:rsidRPr="00D94523">
              <w:rPr>
                <w:rStyle w:val="Lienhypertexte"/>
                <w:bCs/>
                <w:i/>
                <w:iCs/>
                <w:noProof/>
              </w:rPr>
              <w:t>2.4.2.1.3.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Cs/>
                <w:i/>
                <w:iCs/>
                <w:noProof/>
              </w:rPr>
              <w:t>Conformité à la PSSI</w:t>
            </w:r>
            <w:r w:rsidR="00CD14D1">
              <w:rPr>
                <w:noProof/>
                <w:webHidden/>
              </w:rPr>
              <w:tab/>
            </w:r>
            <w:r w:rsidR="00CD14D1">
              <w:rPr>
                <w:noProof/>
                <w:webHidden/>
              </w:rPr>
              <w:fldChar w:fldCharType="begin"/>
            </w:r>
            <w:r w:rsidR="00CD14D1">
              <w:rPr>
                <w:noProof/>
                <w:webHidden/>
              </w:rPr>
              <w:instrText xml:space="preserve"> PAGEREF _Toc229481276 \h </w:instrText>
            </w:r>
            <w:r w:rsidR="00CD14D1">
              <w:rPr>
                <w:noProof/>
                <w:webHidden/>
              </w:rPr>
            </w:r>
            <w:r w:rsidR="00CD14D1">
              <w:rPr>
                <w:noProof/>
                <w:webHidden/>
              </w:rPr>
              <w:fldChar w:fldCharType="separate"/>
            </w:r>
            <w:r w:rsidR="00CD14D1">
              <w:rPr>
                <w:noProof/>
                <w:webHidden/>
              </w:rPr>
              <w:t>9</w:t>
            </w:r>
            <w:r w:rsidR="00CD14D1">
              <w:rPr>
                <w:noProof/>
                <w:webHidden/>
              </w:rPr>
              <w:fldChar w:fldCharType="end"/>
            </w:r>
          </w:hyperlink>
        </w:p>
        <w:p w14:paraId="507D688E" w14:textId="5D54C676"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77" w:history="1">
            <w:r w:rsidR="00CD14D1" w:rsidRPr="00D94523">
              <w:rPr>
                <w:rStyle w:val="Lienhypertexte"/>
                <w:bCs/>
                <w:i/>
                <w:iCs/>
                <w:noProof/>
              </w:rPr>
              <w:t>2.4.2.1.4.</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Cs/>
                <w:i/>
                <w:iCs/>
                <w:noProof/>
              </w:rPr>
              <w:t>Responsabilités et sanctions</w:t>
            </w:r>
            <w:r w:rsidR="00CD14D1">
              <w:rPr>
                <w:noProof/>
                <w:webHidden/>
              </w:rPr>
              <w:tab/>
            </w:r>
            <w:r w:rsidR="00CD14D1">
              <w:rPr>
                <w:noProof/>
                <w:webHidden/>
              </w:rPr>
              <w:fldChar w:fldCharType="begin"/>
            </w:r>
            <w:r w:rsidR="00CD14D1">
              <w:rPr>
                <w:noProof/>
                <w:webHidden/>
              </w:rPr>
              <w:instrText xml:space="preserve"> PAGEREF _Toc229481277 \h </w:instrText>
            </w:r>
            <w:r w:rsidR="00CD14D1">
              <w:rPr>
                <w:noProof/>
                <w:webHidden/>
              </w:rPr>
            </w:r>
            <w:r w:rsidR="00CD14D1">
              <w:rPr>
                <w:noProof/>
                <w:webHidden/>
              </w:rPr>
              <w:fldChar w:fldCharType="separate"/>
            </w:r>
            <w:r w:rsidR="00CD14D1">
              <w:rPr>
                <w:noProof/>
                <w:webHidden/>
              </w:rPr>
              <w:t>9</w:t>
            </w:r>
            <w:r w:rsidR="00CD14D1">
              <w:rPr>
                <w:noProof/>
                <w:webHidden/>
              </w:rPr>
              <w:fldChar w:fldCharType="end"/>
            </w:r>
          </w:hyperlink>
        </w:p>
        <w:p w14:paraId="7620DFAE" w14:textId="33B47CB3"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78" w:history="1">
            <w:r w:rsidR="00CD14D1" w:rsidRPr="00D94523">
              <w:rPr>
                <w:rStyle w:val="Lienhypertexte"/>
                <w:b/>
                <w:bCs/>
                <w:i/>
                <w:iCs/>
                <w:noProof/>
              </w:rPr>
              <w:t>2.4.2.2.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Confidentialité des données</w:t>
            </w:r>
            <w:r w:rsidR="00CD14D1">
              <w:rPr>
                <w:noProof/>
                <w:webHidden/>
              </w:rPr>
              <w:tab/>
            </w:r>
            <w:r w:rsidR="00CD14D1">
              <w:rPr>
                <w:noProof/>
                <w:webHidden/>
              </w:rPr>
              <w:fldChar w:fldCharType="begin"/>
            </w:r>
            <w:r w:rsidR="00CD14D1">
              <w:rPr>
                <w:noProof/>
                <w:webHidden/>
              </w:rPr>
              <w:instrText xml:space="preserve"> PAGEREF _Toc229481278 \h </w:instrText>
            </w:r>
            <w:r w:rsidR="00CD14D1">
              <w:rPr>
                <w:noProof/>
                <w:webHidden/>
              </w:rPr>
            </w:r>
            <w:r w:rsidR="00CD14D1">
              <w:rPr>
                <w:noProof/>
                <w:webHidden/>
              </w:rPr>
              <w:fldChar w:fldCharType="separate"/>
            </w:r>
            <w:r w:rsidR="00CD14D1">
              <w:rPr>
                <w:noProof/>
                <w:webHidden/>
              </w:rPr>
              <w:t>9</w:t>
            </w:r>
            <w:r w:rsidR="00CD14D1">
              <w:rPr>
                <w:noProof/>
                <w:webHidden/>
              </w:rPr>
              <w:fldChar w:fldCharType="end"/>
            </w:r>
          </w:hyperlink>
        </w:p>
        <w:p w14:paraId="66321D14" w14:textId="5E4871A4" w:rsidR="00CD14D1" w:rsidRDefault="00C02D6C">
          <w:pPr>
            <w:pStyle w:val="TM1"/>
            <w:rPr>
              <w:rFonts w:asciiTheme="minorHAnsi" w:eastAsiaTheme="minorEastAsia" w:hAnsiTheme="minorHAnsi" w:cstheme="minorBidi"/>
              <w:b w:val="0"/>
              <w:caps w:val="0"/>
              <w:noProof/>
              <w:kern w:val="2"/>
              <w:sz w:val="24"/>
              <w:u w:val="none"/>
              <w:lang w:eastAsia="fr-FR"/>
              <w14:ligatures w14:val="standardContextual"/>
            </w:rPr>
          </w:pPr>
          <w:hyperlink w:anchor="_Toc229481279" w:history="1">
            <w:r w:rsidR="00CD14D1" w:rsidRPr="00D94523">
              <w:rPr>
                <w:rStyle w:val="Lienhypertexte"/>
                <w:bCs/>
                <w:noProof/>
              </w:rPr>
              <w:t>ARTICLE III - MODALITÉS GÉNÉRALES D’EXÉCUTION</w:t>
            </w:r>
            <w:r w:rsidR="00CD14D1">
              <w:rPr>
                <w:noProof/>
                <w:webHidden/>
              </w:rPr>
              <w:tab/>
            </w:r>
            <w:r w:rsidR="00CD14D1">
              <w:rPr>
                <w:noProof/>
                <w:webHidden/>
              </w:rPr>
              <w:fldChar w:fldCharType="begin"/>
            </w:r>
            <w:r w:rsidR="00CD14D1">
              <w:rPr>
                <w:noProof/>
                <w:webHidden/>
              </w:rPr>
              <w:instrText xml:space="preserve"> PAGEREF _Toc229481279 \h </w:instrText>
            </w:r>
            <w:r w:rsidR="00CD14D1">
              <w:rPr>
                <w:noProof/>
                <w:webHidden/>
              </w:rPr>
            </w:r>
            <w:r w:rsidR="00CD14D1">
              <w:rPr>
                <w:noProof/>
                <w:webHidden/>
              </w:rPr>
              <w:fldChar w:fldCharType="separate"/>
            </w:r>
            <w:r w:rsidR="00CD14D1">
              <w:rPr>
                <w:noProof/>
                <w:webHidden/>
              </w:rPr>
              <w:t>10</w:t>
            </w:r>
            <w:r w:rsidR="00CD14D1">
              <w:rPr>
                <w:noProof/>
                <w:webHidden/>
              </w:rPr>
              <w:fldChar w:fldCharType="end"/>
            </w:r>
          </w:hyperlink>
        </w:p>
        <w:p w14:paraId="2B9286AC" w14:textId="60C45731"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81" w:history="1">
            <w:r w:rsidR="00CD14D1" w:rsidRPr="00D94523">
              <w:rPr>
                <w:rStyle w:val="Lienhypertexte"/>
                <w:bCs/>
                <w:noProof/>
              </w:rPr>
              <w:t>3.1.</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GÉNÉRALITÉS</w:t>
            </w:r>
            <w:r w:rsidR="00CD14D1">
              <w:rPr>
                <w:noProof/>
                <w:webHidden/>
              </w:rPr>
              <w:tab/>
            </w:r>
            <w:r w:rsidR="00CD14D1">
              <w:rPr>
                <w:noProof/>
                <w:webHidden/>
              </w:rPr>
              <w:fldChar w:fldCharType="begin"/>
            </w:r>
            <w:r w:rsidR="00CD14D1">
              <w:rPr>
                <w:noProof/>
                <w:webHidden/>
              </w:rPr>
              <w:instrText xml:space="preserve"> PAGEREF _Toc229481281 \h </w:instrText>
            </w:r>
            <w:r w:rsidR="00CD14D1">
              <w:rPr>
                <w:noProof/>
                <w:webHidden/>
              </w:rPr>
            </w:r>
            <w:r w:rsidR="00CD14D1">
              <w:rPr>
                <w:noProof/>
                <w:webHidden/>
              </w:rPr>
              <w:fldChar w:fldCharType="separate"/>
            </w:r>
            <w:r w:rsidR="00CD14D1">
              <w:rPr>
                <w:noProof/>
                <w:webHidden/>
              </w:rPr>
              <w:t>10</w:t>
            </w:r>
            <w:r w:rsidR="00CD14D1">
              <w:rPr>
                <w:noProof/>
                <w:webHidden/>
              </w:rPr>
              <w:fldChar w:fldCharType="end"/>
            </w:r>
          </w:hyperlink>
        </w:p>
        <w:p w14:paraId="2F45385F" w14:textId="5A6A0316"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82" w:history="1">
            <w:r w:rsidR="00CD14D1" w:rsidRPr="00D94523">
              <w:rPr>
                <w:rStyle w:val="Lienhypertexte"/>
                <w:bCs/>
                <w:noProof/>
              </w:rPr>
              <w:t>3.2.</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REPRÉSENTANTS DES PARTIES</w:t>
            </w:r>
            <w:r w:rsidR="00CD14D1">
              <w:rPr>
                <w:noProof/>
                <w:webHidden/>
              </w:rPr>
              <w:tab/>
            </w:r>
            <w:r w:rsidR="00CD14D1">
              <w:rPr>
                <w:noProof/>
                <w:webHidden/>
              </w:rPr>
              <w:fldChar w:fldCharType="begin"/>
            </w:r>
            <w:r w:rsidR="00CD14D1">
              <w:rPr>
                <w:noProof/>
                <w:webHidden/>
              </w:rPr>
              <w:instrText xml:space="preserve"> PAGEREF _Toc229481282 \h </w:instrText>
            </w:r>
            <w:r w:rsidR="00CD14D1">
              <w:rPr>
                <w:noProof/>
                <w:webHidden/>
              </w:rPr>
            </w:r>
            <w:r w:rsidR="00CD14D1">
              <w:rPr>
                <w:noProof/>
                <w:webHidden/>
              </w:rPr>
              <w:fldChar w:fldCharType="separate"/>
            </w:r>
            <w:r w:rsidR="00CD14D1">
              <w:rPr>
                <w:noProof/>
                <w:webHidden/>
              </w:rPr>
              <w:t>10</w:t>
            </w:r>
            <w:r w:rsidR="00CD14D1">
              <w:rPr>
                <w:noProof/>
                <w:webHidden/>
              </w:rPr>
              <w:fldChar w:fldCharType="end"/>
            </w:r>
          </w:hyperlink>
        </w:p>
        <w:p w14:paraId="0D905DB8" w14:textId="30116F45"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83" w:history="1">
            <w:r w:rsidR="00CD14D1" w:rsidRPr="00D94523">
              <w:rPr>
                <w:rStyle w:val="Lienhypertexte"/>
                <w:i/>
                <w:iCs/>
                <w:noProof/>
              </w:rPr>
              <w:t>3.2.1.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Représentants de l’administration</w:t>
            </w:r>
            <w:r w:rsidR="00CD14D1">
              <w:rPr>
                <w:noProof/>
                <w:webHidden/>
              </w:rPr>
              <w:tab/>
            </w:r>
            <w:r w:rsidR="00CD14D1">
              <w:rPr>
                <w:noProof/>
                <w:webHidden/>
              </w:rPr>
              <w:fldChar w:fldCharType="begin"/>
            </w:r>
            <w:r w:rsidR="00CD14D1">
              <w:rPr>
                <w:noProof/>
                <w:webHidden/>
              </w:rPr>
              <w:instrText xml:space="preserve"> PAGEREF _Toc229481283 \h </w:instrText>
            </w:r>
            <w:r w:rsidR="00CD14D1">
              <w:rPr>
                <w:noProof/>
                <w:webHidden/>
              </w:rPr>
            </w:r>
            <w:r w:rsidR="00CD14D1">
              <w:rPr>
                <w:noProof/>
                <w:webHidden/>
              </w:rPr>
              <w:fldChar w:fldCharType="separate"/>
            </w:r>
            <w:r w:rsidR="00CD14D1">
              <w:rPr>
                <w:noProof/>
                <w:webHidden/>
              </w:rPr>
              <w:t>10</w:t>
            </w:r>
            <w:r w:rsidR="00CD14D1">
              <w:rPr>
                <w:noProof/>
                <w:webHidden/>
              </w:rPr>
              <w:fldChar w:fldCharType="end"/>
            </w:r>
          </w:hyperlink>
        </w:p>
        <w:p w14:paraId="76682113" w14:textId="00D67FAF"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84" w:history="1">
            <w:r w:rsidR="00CD14D1" w:rsidRPr="00D94523">
              <w:rPr>
                <w:rStyle w:val="Lienhypertexte"/>
                <w:i/>
                <w:iCs/>
                <w:noProof/>
              </w:rPr>
              <w:t>3.2.2.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Représentants du titulaire</w:t>
            </w:r>
            <w:r w:rsidR="00CD14D1">
              <w:rPr>
                <w:noProof/>
                <w:webHidden/>
              </w:rPr>
              <w:tab/>
            </w:r>
            <w:r w:rsidR="00CD14D1">
              <w:rPr>
                <w:noProof/>
                <w:webHidden/>
              </w:rPr>
              <w:fldChar w:fldCharType="begin"/>
            </w:r>
            <w:r w:rsidR="00CD14D1">
              <w:rPr>
                <w:noProof/>
                <w:webHidden/>
              </w:rPr>
              <w:instrText xml:space="preserve"> PAGEREF _Toc229481284 \h </w:instrText>
            </w:r>
            <w:r w:rsidR="00CD14D1">
              <w:rPr>
                <w:noProof/>
                <w:webHidden/>
              </w:rPr>
            </w:r>
            <w:r w:rsidR="00CD14D1">
              <w:rPr>
                <w:noProof/>
                <w:webHidden/>
              </w:rPr>
              <w:fldChar w:fldCharType="separate"/>
            </w:r>
            <w:r w:rsidR="00CD14D1">
              <w:rPr>
                <w:noProof/>
                <w:webHidden/>
              </w:rPr>
              <w:t>10</w:t>
            </w:r>
            <w:r w:rsidR="00CD14D1">
              <w:rPr>
                <w:noProof/>
                <w:webHidden/>
              </w:rPr>
              <w:fldChar w:fldCharType="end"/>
            </w:r>
          </w:hyperlink>
        </w:p>
        <w:p w14:paraId="13C9CFD0" w14:textId="273ABEC7"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85" w:history="1">
            <w:r w:rsidR="00CD14D1" w:rsidRPr="00D94523">
              <w:rPr>
                <w:rStyle w:val="Lienhypertexte"/>
                <w:bCs/>
                <w:noProof/>
              </w:rPr>
              <w:t>3.3.</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COMITOLOGIE</w:t>
            </w:r>
            <w:r w:rsidR="00CD14D1">
              <w:rPr>
                <w:noProof/>
                <w:webHidden/>
              </w:rPr>
              <w:tab/>
            </w:r>
            <w:r w:rsidR="00CD14D1">
              <w:rPr>
                <w:noProof/>
                <w:webHidden/>
              </w:rPr>
              <w:fldChar w:fldCharType="begin"/>
            </w:r>
            <w:r w:rsidR="00CD14D1">
              <w:rPr>
                <w:noProof/>
                <w:webHidden/>
              </w:rPr>
              <w:instrText xml:space="preserve"> PAGEREF _Toc229481285 \h </w:instrText>
            </w:r>
            <w:r w:rsidR="00CD14D1">
              <w:rPr>
                <w:noProof/>
                <w:webHidden/>
              </w:rPr>
            </w:r>
            <w:r w:rsidR="00CD14D1">
              <w:rPr>
                <w:noProof/>
                <w:webHidden/>
              </w:rPr>
              <w:fldChar w:fldCharType="separate"/>
            </w:r>
            <w:r w:rsidR="00CD14D1">
              <w:rPr>
                <w:noProof/>
                <w:webHidden/>
              </w:rPr>
              <w:t>11</w:t>
            </w:r>
            <w:r w:rsidR="00CD14D1">
              <w:rPr>
                <w:noProof/>
                <w:webHidden/>
              </w:rPr>
              <w:fldChar w:fldCharType="end"/>
            </w:r>
          </w:hyperlink>
        </w:p>
        <w:p w14:paraId="4036266B" w14:textId="1D2C24AF"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86" w:history="1">
            <w:r w:rsidR="00CD14D1" w:rsidRPr="00D94523">
              <w:rPr>
                <w:rStyle w:val="Lienhypertexte"/>
                <w:i/>
                <w:iCs/>
                <w:noProof/>
              </w:rPr>
              <w:t>3.3.1.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Comité de pilotage</w:t>
            </w:r>
            <w:r w:rsidR="00CD14D1">
              <w:rPr>
                <w:noProof/>
                <w:webHidden/>
              </w:rPr>
              <w:tab/>
            </w:r>
            <w:r w:rsidR="00CD14D1">
              <w:rPr>
                <w:noProof/>
                <w:webHidden/>
              </w:rPr>
              <w:fldChar w:fldCharType="begin"/>
            </w:r>
            <w:r w:rsidR="00CD14D1">
              <w:rPr>
                <w:noProof/>
                <w:webHidden/>
              </w:rPr>
              <w:instrText xml:space="preserve"> PAGEREF _Toc229481286 \h </w:instrText>
            </w:r>
            <w:r w:rsidR="00CD14D1">
              <w:rPr>
                <w:noProof/>
                <w:webHidden/>
              </w:rPr>
            </w:r>
            <w:r w:rsidR="00CD14D1">
              <w:rPr>
                <w:noProof/>
                <w:webHidden/>
              </w:rPr>
              <w:fldChar w:fldCharType="separate"/>
            </w:r>
            <w:r w:rsidR="00CD14D1">
              <w:rPr>
                <w:noProof/>
                <w:webHidden/>
              </w:rPr>
              <w:t>11</w:t>
            </w:r>
            <w:r w:rsidR="00CD14D1">
              <w:rPr>
                <w:noProof/>
                <w:webHidden/>
              </w:rPr>
              <w:fldChar w:fldCharType="end"/>
            </w:r>
          </w:hyperlink>
        </w:p>
        <w:p w14:paraId="786CB820" w14:textId="4D9254FA"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87" w:history="1">
            <w:r w:rsidR="00CD14D1" w:rsidRPr="00D94523">
              <w:rPr>
                <w:rStyle w:val="Lienhypertexte"/>
                <w:i/>
                <w:iCs/>
                <w:noProof/>
              </w:rPr>
              <w:t>3.3.2.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Comité d’exploitation technique</w:t>
            </w:r>
            <w:r w:rsidR="00CD14D1">
              <w:rPr>
                <w:noProof/>
                <w:webHidden/>
              </w:rPr>
              <w:tab/>
            </w:r>
            <w:r w:rsidR="00CD14D1">
              <w:rPr>
                <w:noProof/>
                <w:webHidden/>
              </w:rPr>
              <w:fldChar w:fldCharType="begin"/>
            </w:r>
            <w:r w:rsidR="00CD14D1">
              <w:rPr>
                <w:noProof/>
                <w:webHidden/>
              </w:rPr>
              <w:instrText xml:space="preserve"> PAGEREF _Toc229481287 \h </w:instrText>
            </w:r>
            <w:r w:rsidR="00CD14D1">
              <w:rPr>
                <w:noProof/>
                <w:webHidden/>
              </w:rPr>
            </w:r>
            <w:r w:rsidR="00CD14D1">
              <w:rPr>
                <w:noProof/>
                <w:webHidden/>
              </w:rPr>
              <w:fldChar w:fldCharType="separate"/>
            </w:r>
            <w:r w:rsidR="00CD14D1">
              <w:rPr>
                <w:noProof/>
                <w:webHidden/>
              </w:rPr>
              <w:t>12</w:t>
            </w:r>
            <w:r w:rsidR="00CD14D1">
              <w:rPr>
                <w:noProof/>
                <w:webHidden/>
              </w:rPr>
              <w:fldChar w:fldCharType="end"/>
            </w:r>
          </w:hyperlink>
        </w:p>
        <w:p w14:paraId="7DE09AFB" w14:textId="686830F9"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88" w:history="1">
            <w:r w:rsidR="00CD14D1" w:rsidRPr="00D94523">
              <w:rPr>
                <w:rStyle w:val="Lienhypertexte"/>
                <w:bCs/>
                <w:noProof/>
              </w:rPr>
              <w:t>3.4.</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QUALIFICATION DES INTERVENANTS</w:t>
            </w:r>
            <w:r w:rsidR="00CD14D1">
              <w:rPr>
                <w:noProof/>
                <w:webHidden/>
              </w:rPr>
              <w:tab/>
            </w:r>
            <w:r w:rsidR="00CD14D1">
              <w:rPr>
                <w:noProof/>
                <w:webHidden/>
              </w:rPr>
              <w:fldChar w:fldCharType="begin"/>
            </w:r>
            <w:r w:rsidR="00CD14D1">
              <w:rPr>
                <w:noProof/>
                <w:webHidden/>
              </w:rPr>
              <w:instrText xml:space="preserve"> PAGEREF _Toc229481288 \h </w:instrText>
            </w:r>
            <w:r w:rsidR="00CD14D1">
              <w:rPr>
                <w:noProof/>
                <w:webHidden/>
              </w:rPr>
            </w:r>
            <w:r w:rsidR="00CD14D1">
              <w:rPr>
                <w:noProof/>
                <w:webHidden/>
              </w:rPr>
              <w:fldChar w:fldCharType="separate"/>
            </w:r>
            <w:r w:rsidR="00CD14D1">
              <w:rPr>
                <w:noProof/>
                <w:webHidden/>
              </w:rPr>
              <w:t>13</w:t>
            </w:r>
            <w:r w:rsidR="00CD14D1">
              <w:rPr>
                <w:noProof/>
                <w:webHidden/>
              </w:rPr>
              <w:fldChar w:fldCharType="end"/>
            </w:r>
          </w:hyperlink>
        </w:p>
        <w:p w14:paraId="2CA69D06" w14:textId="5B3C2DF4"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89" w:history="1">
            <w:r w:rsidR="00CD14D1" w:rsidRPr="00D94523">
              <w:rPr>
                <w:rStyle w:val="Lienhypertexte"/>
                <w:bCs/>
                <w:noProof/>
              </w:rPr>
              <w:t>3.5.</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DEFINITION DES UNITÉS D’OEUVRE</w:t>
            </w:r>
            <w:r w:rsidR="00CD14D1">
              <w:rPr>
                <w:noProof/>
                <w:webHidden/>
              </w:rPr>
              <w:tab/>
            </w:r>
            <w:r w:rsidR="00CD14D1">
              <w:rPr>
                <w:noProof/>
                <w:webHidden/>
              </w:rPr>
              <w:fldChar w:fldCharType="begin"/>
            </w:r>
            <w:r w:rsidR="00CD14D1">
              <w:rPr>
                <w:noProof/>
                <w:webHidden/>
              </w:rPr>
              <w:instrText xml:space="preserve"> PAGEREF _Toc229481289 \h </w:instrText>
            </w:r>
            <w:r w:rsidR="00CD14D1">
              <w:rPr>
                <w:noProof/>
                <w:webHidden/>
              </w:rPr>
            </w:r>
            <w:r w:rsidR="00CD14D1">
              <w:rPr>
                <w:noProof/>
                <w:webHidden/>
              </w:rPr>
              <w:fldChar w:fldCharType="separate"/>
            </w:r>
            <w:r w:rsidR="00CD14D1">
              <w:rPr>
                <w:noProof/>
                <w:webHidden/>
              </w:rPr>
              <w:t>13</w:t>
            </w:r>
            <w:r w:rsidR="00CD14D1">
              <w:rPr>
                <w:noProof/>
                <w:webHidden/>
              </w:rPr>
              <w:fldChar w:fldCharType="end"/>
            </w:r>
          </w:hyperlink>
        </w:p>
        <w:p w14:paraId="0EE2C32D" w14:textId="4C480271"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90" w:history="1">
            <w:r w:rsidR="00CD14D1" w:rsidRPr="00D94523">
              <w:rPr>
                <w:rStyle w:val="Lienhypertexte"/>
                <w:bCs/>
                <w:noProof/>
              </w:rPr>
              <w:t>3.6.</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OUTIL DE SUIVI DES PRESTATIONS</w:t>
            </w:r>
            <w:r w:rsidR="00CD14D1">
              <w:rPr>
                <w:noProof/>
                <w:webHidden/>
              </w:rPr>
              <w:tab/>
            </w:r>
            <w:r w:rsidR="00CD14D1">
              <w:rPr>
                <w:noProof/>
                <w:webHidden/>
              </w:rPr>
              <w:fldChar w:fldCharType="begin"/>
            </w:r>
            <w:r w:rsidR="00CD14D1">
              <w:rPr>
                <w:noProof/>
                <w:webHidden/>
              </w:rPr>
              <w:instrText xml:space="preserve"> PAGEREF _Toc229481290 \h </w:instrText>
            </w:r>
            <w:r w:rsidR="00CD14D1">
              <w:rPr>
                <w:noProof/>
                <w:webHidden/>
              </w:rPr>
            </w:r>
            <w:r w:rsidR="00CD14D1">
              <w:rPr>
                <w:noProof/>
                <w:webHidden/>
              </w:rPr>
              <w:fldChar w:fldCharType="separate"/>
            </w:r>
            <w:r w:rsidR="00CD14D1">
              <w:rPr>
                <w:noProof/>
                <w:webHidden/>
              </w:rPr>
              <w:t>14</w:t>
            </w:r>
            <w:r w:rsidR="00CD14D1">
              <w:rPr>
                <w:noProof/>
                <w:webHidden/>
              </w:rPr>
              <w:fldChar w:fldCharType="end"/>
            </w:r>
          </w:hyperlink>
        </w:p>
        <w:p w14:paraId="2C666094" w14:textId="7802CFC4" w:rsidR="00CD14D1" w:rsidRDefault="00C02D6C">
          <w:pPr>
            <w:pStyle w:val="TM1"/>
            <w:rPr>
              <w:rFonts w:asciiTheme="minorHAnsi" w:eastAsiaTheme="minorEastAsia" w:hAnsiTheme="minorHAnsi" w:cstheme="minorBidi"/>
              <w:b w:val="0"/>
              <w:caps w:val="0"/>
              <w:noProof/>
              <w:kern w:val="2"/>
              <w:sz w:val="24"/>
              <w:u w:val="none"/>
              <w:lang w:eastAsia="fr-FR"/>
              <w14:ligatures w14:val="standardContextual"/>
            </w:rPr>
          </w:pPr>
          <w:hyperlink w:anchor="_Toc229481291" w:history="1">
            <w:r w:rsidR="00CD14D1" w:rsidRPr="00D94523">
              <w:rPr>
                <w:rStyle w:val="Lienhypertexte"/>
                <w:bCs/>
                <w:noProof/>
              </w:rPr>
              <w:t>ARTICLE IV - DESCRIPTION DES PRESTATIONS</w:t>
            </w:r>
            <w:r w:rsidR="00CD14D1">
              <w:rPr>
                <w:noProof/>
                <w:webHidden/>
              </w:rPr>
              <w:tab/>
            </w:r>
            <w:r w:rsidR="00CD14D1">
              <w:rPr>
                <w:noProof/>
                <w:webHidden/>
              </w:rPr>
              <w:fldChar w:fldCharType="begin"/>
            </w:r>
            <w:r w:rsidR="00CD14D1">
              <w:rPr>
                <w:noProof/>
                <w:webHidden/>
              </w:rPr>
              <w:instrText xml:space="preserve"> PAGEREF _Toc229481291 \h </w:instrText>
            </w:r>
            <w:r w:rsidR="00CD14D1">
              <w:rPr>
                <w:noProof/>
                <w:webHidden/>
              </w:rPr>
            </w:r>
            <w:r w:rsidR="00CD14D1">
              <w:rPr>
                <w:noProof/>
                <w:webHidden/>
              </w:rPr>
              <w:fldChar w:fldCharType="separate"/>
            </w:r>
            <w:r w:rsidR="00CD14D1">
              <w:rPr>
                <w:noProof/>
                <w:webHidden/>
              </w:rPr>
              <w:t>15</w:t>
            </w:r>
            <w:r w:rsidR="00CD14D1">
              <w:rPr>
                <w:noProof/>
                <w:webHidden/>
              </w:rPr>
              <w:fldChar w:fldCharType="end"/>
            </w:r>
          </w:hyperlink>
        </w:p>
        <w:p w14:paraId="6E93CF53" w14:textId="601A31C4"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93" w:history="1">
            <w:r w:rsidR="00CD14D1" w:rsidRPr="00D94523">
              <w:rPr>
                <w:rStyle w:val="Lienhypertexte"/>
                <w:bCs/>
                <w:noProof/>
              </w:rPr>
              <w:t>4.1.</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PRESTATION D’INITIALISATION</w:t>
            </w:r>
            <w:r w:rsidR="00CD14D1">
              <w:rPr>
                <w:noProof/>
                <w:webHidden/>
              </w:rPr>
              <w:tab/>
            </w:r>
            <w:r w:rsidR="00CD14D1">
              <w:rPr>
                <w:noProof/>
                <w:webHidden/>
              </w:rPr>
              <w:fldChar w:fldCharType="begin"/>
            </w:r>
            <w:r w:rsidR="00CD14D1">
              <w:rPr>
                <w:noProof/>
                <w:webHidden/>
              </w:rPr>
              <w:instrText xml:space="preserve"> PAGEREF _Toc229481293 \h </w:instrText>
            </w:r>
            <w:r w:rsidR="00CD14D1">
              <w:rPr>
                <w:noProof/>
                <w:webHidden/>
              </w:rPr>
            </w:r>
            <w:r w:rsidR="00CD14D1">
              <w:rPr>
                <w:noProof/>
                <w:webHidden/>
              </w:rPr>
              <w:fldChar w:fldCharType="separate"/>
            </w:r>
            <w:r w:rsidR="00CD14D1">
              <w:rPr>
                <w:noProof/>
                <w:webHidden/>
              </w:rPr>
              <w:t>15</w:t>
            </w:r>
            <w:r w:rsidR="00CD14D1">
              <w:rPr>
                <w:noProof/>
                <w:webHidden/>
              </w:rPr>
              <w:fldChar w:fldCharType="end"/>
            </w:r>
          </w:hyperlink>
        </w:p>
        <w:p w14:paraId="3785A0E2" w14:textId="344DE825"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94" w:history="1">
            <w:r w:rsidR="00CD14D1" w:rsidRPr="00D94523">
              <w:rPr>
                <w:rStyle w:val="Lienhypertexte"/>
                <w:i/>
                <w:iCs/>
                <w:noProof/>
              </w:rPr>
              <w:t>4.1.1.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Objet de la prestation</w:t>
            </w:r>
            <w:r w:rsidR="00CD14D1">
              <w:rPr>
                <w:noProof/>
                <w:webHidden/>
              </w:rPr>
              <w:tab/>
            </w:r>
            <w:r w:rsidR="00CD14D1">
              <w:rPr>
                <w:noProof/>
                <w:webHidden/>
              </w:rPr>
              <w:fldChar w:fldCharType="begin"/>
            </w:r>
            <w:r w:rsidR="00CD14D1">
              <w:rPr>
                <w:noProof/>
                <w:webHidden/>
              </w:rPr>
              <w:instrText xml:space="preserve"> PAGEREF _Toc229481294 \h </w:instrText>
            </w:r>
            <w:r w:rsidR="00CD14D1">
              <w:rPr>
                <w:noProof/>
                <w:webHidden/>
              </w:rPr>
            </w:r>
            <w:r w:rsidR="00CD14D1">
              <w:rPr>
                <w:noProof/>
                <w:webHidden/>
              </w:rPr>
              <w:fldChar w:fldCharType="separate"/>
            </w:r>
            <w:r w:rsidR="00CD14D1">
              <w:rPr>
                <w:noProof/>
                <w:webHidden/>
              </w:rPr>
              <w:t>15</w:t>
            </w:r>
            <w:r w:rsidR="00CD14D1">
              <w:rPr>
                <w:noProof/>
                <w:webHidden/>
              </w:rPr>
              <w:fldChar w:fldCharType="end"/>
            </w:r>
          </w:hyperlink>
        </w:p>
        <w:p w14:paraId="1C79D027" w14:textId="384B8979"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95" w:history="1">
            <w:r w:rsidR="00CD14D1" w:rsidRPr="00D94523">
              <w:rPr>
                <w:rStyle w:val="Lienhypertexte"/>
                <w:i/>
                <w:iCs/>
                <w:noProof/>
              </w:rPr>
              <w:t>4.1.2.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Modalités d’exécution</w:t>
            </w:r>
            <w:r w:rsidR="00CD14D1">
              <w:rPr>
                <w:noProof/>
                <w:webHidden/>
              </w:rPr>
              <w:tab/>
            </w:r>
            <w:r w:rsidR="00CD14D1">
              <w:rPr>
                <w:noProof/>
                <w:webHidden/>
              </w:rPr>
              <w:fldChar w:fldCharType="begin"/>
            </w:r>
            <w:r w:rsidR="00CD14D1">
              <w:rPr>
                <w:noProof/>
                <w:webHidden/>
              </w:rPr>
              <w:instrText xml:space="preserve"> PAGEREF _Toc229481295 \h </w:instrText>
            </w:r>
            <w:r w:rsidR="00CD14D1">
              <w:rPr>
                <w:noProof/>
                <w:webHidden/>
              </w:rPr>
            </w:r>
            <w:r w:rsidR="00CD14D1">
              <w:rPr>
                <w:noProof/>
                <w:webHidden/>
              </w:rPr>
              <w:fldChar w:fldCharType="separate"/>
            </w:r>
            <w:r w:rsidR="00CD14D1">
              <w:rPr>
                <w:noProof/>
                <w:webHidden/>
              </w:rPr>
              <w:t>15</w:t>
            </w:r>
            <w:r w:rsidR="00CD14D1">
              <w:rPr>
                <w:noProof/>
                <w:webHidden/>
              </w:rPr>
              <w:fldChar w:fldCharType="end"/>
            </w:r>
          </w:hyperlink>
        </w:p>
        <w:p w14:paraId="083317AD" w14:textId="1F65A761"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96" w:history="1">
            <w:r w:rsidR="00CD14D1" w:rsidRPr="00D94523">
              <w:rPr>
                <w:rStyle w:val="Lienhypertexte"/>
                <w:i/>
                <w:iCs/>
                <w:noProof/>
              </w:rPr>
              <w:t>4.1.3.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Les livrables</w:t>
            </w:r>
            <w:r w:rsidR="00CD14D1">
              <w:rPr>
                <w:noProof/>
                <w:webHidden/>
              </w:rPr>
              <w:tab/>
            </w:r>
            <w:r w:rsidR="00CD14D1">
              <w:rPr>
                <w:noProof/>
                <w:webHidden/>
              </w:rPr>
              <w:fldChar w:fldCharType="begin"/>
            </w:r>
            <w:r w:rsidR="00CD14D1">
              <w:rPr>
                <w:noProof/>
                <w:webHidden/>
              </w:rPr>
              <w:instrText xml:space="preserve"> PAGEREF _Toc229481296 \h </w:instrText>
            </w:r>
            <w:r w:rsidR="00CD14D1">
              <w:rPr>
                <w:noProof/>
                <w:webHidden/>
              </w:rPr>
            </w:r>
            <w:r w:rsidR="00CD14D1">
              <w:rPr>
                <w:noProof/>
                <w:webHidden/>
              </w:rPr>
              <w:fldChar w:fldCharType="separate"/>
            </w:r>
            <w:r w:rsidR="00CD14D1">
              <w:rPr>
                <w:noProof/>
                <w:webHidden/>
              </w:rPr>
              <w:t>15</w:t>
            </w:r>
            <w:r w:rsidR="00CD14D1">
              <w:rPr>
                <w:noProof/>
                <w:webHidden/>
              </w:rPr>
              <w:fldChar w:fldCharType="end"/>
            </w:r>
          </w:hyperlink>
        </w:p>
        <w:p w14:paraId="2B200178" w14:textId="68DF313D"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297" w:history="1">
            <w:r w:rsidR="00CD14D1" w:rsidRPr="00D94523">
              <w:rPr>
                <w:rStyle w:val="Lienhypertexte"/>
                <w:bCs/>
                <w:noProof/>
              </w:rPr>
              <w:t>4.2.</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PRESTATION DE MAINTENANCE</w:t>
            </w:r>
            <w:r w:rsidR="00CD14D1">
              <w:rPr>
                <w:noProof/>
                <w:webHidden/>
              </w:rPr>
              <w:tab/>
            </w:r>
            <w:r w:rsidR="00CD14D1">
              <w:rPr>
                <w:noProof/>
                <w:webHidden/>
              </w:rPr>
              <w:fldChar w:fldCharType="begin"/>
            </w:r>
            <w:r w:rsidR="00CD14D1">
              <w:rPr>
                <w:noProof/>
                <w:webHidden/>
              </w:rPr>
              <w:instrText xml:space="preserve"> PAGEREF _Toc229481297 \h </w:instrText>
            </w:r>
            <w:r w:rsidR="00CD14D1">
              <w:rPr>
                <w:noProof/>
                <w:webHidden/>
              </w:rPr>
            </w:r>
            <w:r w:rsidR="00CD14D1">
              <w:rPr>
                <w:noProof/>
                <w:webHidden/>
              </w:rPr>
              <w:fldChar w:fldCharType="separate"/>
            </w:r>
            <w:r w:rsidR="00CD14D1">
              <w:rPr>
                <w:noProof/>
                <w:webHidden/>
              </w:rPr>
              <w:t>16</w:t>
            </w:r>
            <w:r w:rsidR="00CD14D1">
              <w:rPr>
                <w:noProof/>
                <w:webHidden/>
              </w:rPr>
              <w:fldChar w:fldCharType="end"/>
            </w:r>
          </w:hyperlink>
        </w:p>
        <w:p w14:paraId="05E52639" w14:textId="762F4833"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98" w:history="1">
            <w:r w:rsidR="00CD14D1" w:rsidRPr="00D94523">
              <w:rPr>
                <w:rStyle w:val="Lienhypertexte"/>
                <w:noProof/>
              </w:rPr>
              <w:t>4.2.1.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Contenu de la prestation</w:t>
            </w:r>
            <w:r w:rsidR="00CD14D1">
              <w:rPr>
                <w:noProof/>
                <w:webHidden/>
              </w:rPr>
              <w:tab/>
            </w:r>
            <w:r w:rsidR="00CD14D1">
              <w:rPr>
                <w:noProof/>
                <w:webHidden/>
              </w:rPr>
              <w:fldChar w:fldCharType="begin"/>
            </w:r>
            <w:r w:rsidR="00CD14D1">
              <w:rPr>
                <w:noProof/>
                <w:webHidden/>
              </w:rPr>
              <w:instrText xml:space="preserve"> PAGEREF _Toc229481298 \h </w:instrText>
            </w:r>
            <w:r w:rsidR="00CD14D1">
              <w:rPr>
                <w:noProof/>
                <w:webHidden/>
              </w:rPr>
            </w:r>
            <w:r w:rsidR="00CD14D1">
              <w:rPr>
                <w:noProof/>
                <w:webHidden/>
              </w:rPr>
              <w:fldChar w:fldCharType="separate"/>
            </w:r>
            <w:r w:rsidR="00CD14D1">
              <w:rPr>
                <w:noProof/>
                <w:webHidden/>
              </w:rPr>
              <w:t>16</w:t>
            </w:r>
            <w:r w:rsidR="00CD14D1">
              <w:rPr>
                <w:noProof/>
                <w:webHidden/>
              </w:rPr>
              <w:fldChar w:fldCharType="end"/>
            </w:r>
          </w:hyperlink>
        </w:p>
        <w:p w14:paraId="42F81314" w14:textId="1405D737"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299" w:history="1">
            <w:r w:rsidR="00CD14D1" w:rsidRPr="00D94523">
              <w:rPr>
                <w:rStyle w:val="Lienhypertexte"/>
                <w:b/>
                <w:bCs/>
                <w:i/>
                <w:iCs/>
                <w:noProof/>
              </w:rPr>
              <w:t>4.2.1.1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Matériel sous garantie</w:t>
            </w:r>
            <w:r w:rsidR="00CD14D1">
              <w:rPr>
                <w:noProof/>
                <w:webHidden/>
              </w:rPr>
              <w:tab/>
            </w:r>
            <w:r w:rsidR="00CD14D1">
              <w:rPr>
                <w:noProof/>
                <w:webHidden/>
              </w:rPr>
              <w:fldChar w:fldCharType="begin"/>
            </w:r>
            <w:r w:rsidR="00CD14D1">
              <w:rPr>
                <w:noProof/>
                <w:webHidden/>
              </w:rPr>
              <w:instrText xml:space="preserve"> PAGEREF _Toc229481299 \h </w:instrText>
            </w:r>
            <w:r w:rsidR="00CD14D1">
              <w:rPr>
                <w:noProof/>
                <w:webHidden/>
              </w:rPr>
            </w:r>
            <w:r w:rsidR="00CD14D1">
              <w:rPr>
                <w:noProof/>
                <w:webHidden/>
              </w:rPr>
              <w:fldChar w:fldCharType="separate"/>
            </w:r>
            <w:r w:rsidR="00CD14D1">
              <w:rPr>
                <w:noProof/>
                <w:webHidden/>
              </w:rPr>
              <w:t>17</w:t>
            </w:r>
            <w:r w:rsidR="00CD14D1">
              <w:rPr>
                <w:noProof/>
                <w:webHidden/>
              </w:rPr>
              <w:fldChar w:fldCharType="end"/>
            </w:r>
          </w:hyperlink>
        </w:p>
        <w:p w14:paraId="4200ACD9" w14:textId="4306A30F"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00" w:history="1">
            <w:r w:rsidR="00CD14D1" w:rsidRPr="00D94523">
              <w:rPr>
                <w:rStyle w:val="Lienhypertexte"/>
                <w:b/>
                <w:bCs/>
                <w:i/>
                <w:iCs/>
                <w:noProof/>
              </w:rPr>
              <w:t>4.2.1.2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Matériel hors garantie</w:t>
            </w:r>
            <w:r w:rsidR="00CD14D1">
              <w:rPr>
                <w:noProof/>
                <w:webHidden/>
              </w:rPr>
              <w:tab/>
            </w:r>
            <w:r w:rsidR="00CD14D1">
              <w:rPr>
                <w:noProof/>
                <w:webHidden/>
              </w:rPr>
              <w:fldChar w:fldCharType="begin"/>
            </w:r>
            <w:r w:rsidR="00CD14D1">
              <w:rPr>
                <w:noProof/>
                <w:webHidden/>
              </w:rPr>
              <w:instrText xml:space="preserve"> PAGEREF _Toc229481300 \h </w:instrText>
            </w:r>
            <w:r w:rsidR="00CD14D1">
              <w:rPr>
                <w:noProof/>
                <w:webHidden/>
              </w:rPr>
            </w:r>
            <w:r w:rsidR="00CD14D1">
              <w:rPr>
                <w:noProof/>
                <w:webHidden/>
              </w:rPr>
              <w:fldChar w:fldCharType="separate"/>
            </w:r>
            <w:r w:rsidR="00CD14D1">
              <w:rPr>
                <w:noProof/>
                <w:webHidden/>
              </w:rPr>
              <w:t>17</w:t>
            </w:r>
            <w:r w:rsidR="00CD14D1">
              <w:rPr>
                <w:noProof/>
                <w:webHidden/>
              </w:rPr>
              <w:fldChar w:fldCharType="end"/>
            </w:r>
          </w:hyperlink>
        </w:p>
        <w:p w14:paraId="2EF3DEB8" w14:textId="0D08FAB6"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01" w:history="1">
            <w:r w:rsidR="00CD14D1" w:rsidRPr="00D94523">
              <w:rPr>
                <w:rStyle w:val="Lienhypertexte"/>
                <w:b/>
                <w:bCs/>
                <w:i/>
                <w:iCs/>
                <w:noProof/>
              </w:rPr>
              <w:t>4.2.1.3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Maintenance nécessitant un devis préalable</w:t>
            </w:r>
            <w:r w:rsidR="00CD14D1">
              <w:rPr>
                <w:noProof/>
                <w:webHidden/>
              </w:rPr>
              <w:tab/>
            </w:r>
            <w:r w:rsidR="00CD14D1">
              <w:rPr>
                <w:noProof/>
                <w:webHidden/>
              </w:rPr>
              <w:fldChar w:fldCharType="begin"/>
            </w:r>
            <w:r w:rsidR="00CD14D1">
              <w:rPr>
                <w:noProof/>
                <w:webHidden/>
              </w:rPr>
              <w:instrText xml:space="preserve"> PAGEREF _Toc229481301 \h </w:instrText>
            </w:r>
            <w:r w:rsidR="00CD14D1">
              <w:rPr>
                <w:noProof/>
                <w:webHidden/>
              </w:rPr>
            </w:r>
            <w:r w:rsidR="00CD14D1">
              <w:rPr>
                <w:noProof/>
                <w:webHidden/>
              </w:rPr>
              <w:fldChar w:fldCharType="separate"/>
            </w:r>
            <w:r w:rsidR="00CD14D1">
              <w:rPr>
                <w:noProof/>
                <w:webHidden/>
              </w:rPr>
              <w:t>17</w:t>
            </w:r>
            <w:r w:rsidR="00CD14D1">
              <w:rPr>
                <w:noProof/>
                <w:webHidden/>
              </w:rPr>
              <w:fldChar w:fldCharType="end"/>
            </w:r>
          </w:hyperlink>
        </w:p>
        <w:p w14:paraId="5CB4032C" w14:textId="28CC1022"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02" w:history="1">
            <w:r w:rsidR="00CD14D1" w:rsidRPr="00D94523">
              <w:rPr>
                <w:rStyle w:val="Lienhypertexte"/>
                <w:noProof/>
              </w:rPr>
              <w:t>4.2.2.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Détail des matériels à maintenir</w:t>
            </w:r>
            <w:r w:rsidR="00CD14D1">
              <w:rPr>
                <w:noProof/>
                <w:webHidden/>
              </w:rPr>
              <w:tab/>
            </w:r>
            <w:r w:rsidR="00CD14D1">
              <w:rPr>
                <w:noProof/>
                <w:webHidden/>
              </w:rPr>
              <w:fldChar w:fldCharType="begin"/>
            </w:r>
            <w:r w:rsidR="00CD14D1">
              <w:rPr>
                <w:noProof/>
                <w:webHidden/>
              </w:rPr>
              <w:instrText xml:space="preserve"> PAGEREF _Toc229481302 \h </w:instrText>
            </w:r>
            <w:r w:rsidR="00CD14D1">
              <w:rPr>
                <w:noProof/>
                <w:webHidden/>
              </w:rPr>
            </w:r>
            <w:r w:rsidR="00CD14D1">
              <w:rPr>
                <w:noProof/>
                <w:webHidden/>
              </w:rPr>
              <w:fldChar w:fldCharType="separate"/>
            </w:r>
            <w:r w:rsidR="00CD14D1">
              <w:rPr>
                <w:noProof/>
                <w:webHidden/>
              </w:rPr>
              <w:t>17</w:t>
            </w:r>
            <w:r w:rsidR="00CD14D1">
              <w:rPr>
                <w:noProof/>
                <w:webHidden/>
              </w:rPr>
              <w:fldChar w:fldCharType="end"/>
            </w:r>
          </w:hyperlink>
        </w:p>
        <w:p w14:paraId="00EA9005" w14:textId="1FDED9E9"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05" w:history="1">
            <w:r w:rsidR="00CD14D1" w:rsidRPr="00D94523">
              <w:rPr>
                <w:rStyle w:val="Lienhypertexte"/>
                <w:b/>
                <w:bCs/>
                <w:i/>
                <w:iCs/>
                <w:noProof/>
              </w:rPr>
              <w:t>4.2.2.1.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Ordinateur de bureau</w:t>
            </w:r>
            <w:r w:rsidR="00CD14D1">
              <w:rPr>
                <w:noProof/>
                <w:webHidden/>
              </w:rPr>
              <w:tab/>
            </w:r>
            <w:r w:rsidR="00CD14D1">
              <w:rPr>
                <w:noProof/>
                <w:webHidden/>
              </w:rPr>
              <w:fldChar w:fldCharType="begin"/>
            </w:r>
            <w:r w:rsidR="00CD14D1">
              <w:rPr>
                <w:noProof/>
                <w:webHidden/>
              </w:rPr>
              <w:instrText xml:space="preserve"> PAGEREF _Toc229481305 \h </w:instrText>
            </w:r>
            <w:r w:rsidR="00CD14D1">
              <w:rPr>
                <w:noProof/>
                <w:webHidden/>
              </w:rPr>
            </w:r>
            <w:r w:rsidR="00CD14D1">
              <w:rPr>
                <w:noProof/>
                <w:webHidden/>
              </w:rPr>
              <w:fldChar w:fldCharType="separate"/>
            </w:r>
            <w:r w:rsidR="00CD14D1">
              <w:rPr>
                <w:noProof/>
                <w:webHidden/>
              </w:rPr>
              <w:t>17</w:t>
            </w:r>
            <w:r w:rsidR="00CD14D1">
              <w:rPr>
                <w:noProof/>
                <w:webHidden/>
              </w:rPr>
              <w:fldChar w:fldCharType="end"/>
            </w:r>
          </w:hyperlink>
        </w:p>
        <w:p w14:paraId="41A3CBE9" w14:textId="63A9C3FE"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06" w:history="1">
            <w:r w:rsidR="00CD14D1" w:rsidRPr="00D94523">
              <w:rPr>
                <w:rStyle w:val="Lienhypertexte"/>
                <w:b/>
                <w:bCs/>
                <w:i/>
                <w:iCs/>
                <w:noProof/>
              </w:rPr>
              <w:t>4.2.2.2.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Ordinateur portable</w:t>
            </w:r>
            <w:r w:rsidR="00CD14D1">
              <w:rPr>
                <w:noProof/>
                <w:webHidden/>
              </w:rPr>
              <w:tab/>
            </w:r>
            <w:r w:rsidR="00CD14D1">
              <w:rPr>
                <w:noProof/>
                <w:webHidden/>
              </w:rPr>
              <w:fldChar w:fldCharType="begin"/>
            </w:r>
            <w:r w:rsidR="00CD14D1">
              <w:rPr>
                <w:noProof/>
                <w:webHidden/>
              </w:rPr>
              <w:instrText xml:space="preserve"> PAGEREF _Toc229481306 \h </w:instrText>
            </w:r>
            <w:r w:rsidR="00CD14D1">
              <w:rPr>
                <w:noProof/>
                <w:webHidden/>
              </w:rPr>
            </w:r>
            <w:r w:rsidR="00CD14D1">
              <w:rPr>
                <w:noProof/>
                <w:webHidden/>
              </w:rPr>
              <w:fldChar w:fldCharType="separate"/>
            </w:r>
            <w:r w:rsidR="00CD14D1">
              <w:rPr>
                <w:noProof/>
                <w:webHidden/>
              </w:rPr>
              <w:t>18</w:t>
            </w:r>
            <w:r w:rsidR="00CD14D1">
              <w:rPr>
                <w:noProof/>
                <w:webHidden/>
              </w:rPr>
              <w:fldChar w:fldCharType="end"/>
            </w:r>
          </w:hyperlink>
        </w:p>
        <w:p w14:paraId="43D2770C" w14:textId="614DD46F"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07" w:history="1">
            <w:r w:rsidR="00CD14D1" w:rsidRPr="00D94523">
              <w:rPr>
                <w:rStyle w:val="Lienhypertexte"/>
                <w:b/>
                <w:bCs/>
                <w:i/>
                <w:iCs/>
                <w:noProof/>
              </w:rPr>
              <w:t>4.2.2.3.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Ordinateur portable muni d’un écran tactile</w:t>
            </w:r>
            <w:r w:rsidR="00CD14D1">
              <w:rPr>
                <w:noProof/>
                <w:webHidden/>
              </w:rPr>
              <w:tab/>
            </w:r>
            <w:r w:rsidR="00CD14D1">
              <w:rPr>
                <w:noProof/>
                <w:webHidden/>
              </w:rPr>
              <w:fldChar w:fldCharType="begin"/>
            </w:r>
            <w:r w:rsidR="00CD14D1">
              <w:rPr>
                <w:noProof/>
                <w:webHidden/>
              </w:rPr>
              <w:instrText xml:space="preserve"> PAGEREF _Toc229481307 \h </w:instrText>
            </w:r>
            <w:r w:rsidR="00CD14D1">
              <w:rPr>
                <w:noProof/>
                <w:webHidden/>
              </w:rPr>
            </w:r>
            <w:r w:rsidR="00CD14D1">
              <w:rPr>
                <w:noProof/>
                <w:webHidden/>
              </w:rPr>
              <w:fldChar w:fldCharType="separate"/>
            </w:r>
            <w:r w:rsidR="00CD14D1">
              <w:rPr>
                <w:noProof/>
                <w:webHidden/>
              </w:rPr>
              <w:t>18</w:t>
            </w:r>
            <w:r w:rsidR="00CD14D1">
              <w:rPr>
                <w:noProof/>
                <w:webHidden/>
              </w:rPr>
              <w:fldChar w:fldCharType="end"/>
            </w:r>
          </w:hyperlink>
        </w:p>
        <w:p w14:paraId="7C2DDEA6" w14:textId="0115B924"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08" w:history="1">
            <w:r w:rsidR="00CD14D1" w:rsidRPr="00D94523">
              <w:rPr>
                <w:rStyle w:val="Lienhypertexte"/>
                <w:b/>
                <w:bCs/>
                <w:i/>
                <w:iCs/>
                <w:noProof/>
              </w:rPr>
              <w:t>4.2.2.4.</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Stations d’accueil</w:t>
            </w:r>
            <w:r w:rsidR="00CD14D1">
              <w:rPr>
                <w:noProof/>
                <w:webHidden/>
              </w:rPr>
              <w:tab/>
            </w:r>
            <w:r w:rsidR="00CD14D1">
              <w:rPr>
                <w:noProof/>
                <w:webHidden/>
              </w:rPr>
              <w:fldChar w:fldCharType="begin"/>
            </w:r>
            <w:r w:rsidR="00CD14D1">
              <w:rPr>
                <w:noProof/>
                <w:webHidden/>
              </w:rPr>
              <w:instrText xml:space="preserve"> PAGEREF _Toc229481308 \h </w:instrText>
            </w:r>
            <w:r w:rsidR="00CD14D1">
              <w:rPr>
                <w:noProof/>
                <w:webHidden/>
              </w:rPr>
            </w:r>
            <w:r w:rsidR="00CD14D1">
              <w:rPr>
                <w:noProof/>
                <w:webHidden/>
              </w:rPr>
              <w:fldChar w:fldCharType="separate"/>
            </w:r>
            <w:r w:rsidR="00CD14D1">
              <w:rPr>
                <w:noProof/>
                <w:webHidden/>
              </w:rPr>
              <w:t>19</w:t>
            </w:r>
            <w:r w:rsidR="00CD14D1">
              <w:rPr>
                <w:noProof/>
                <w:webHidden/>
              </w:rPr>
              <w:fldChar w:fldCharType="end"/>
            </w:r>
          </w:hyperlink>
        </w:p>
        <w:p w14:paraId="06C3779A" w14:textId="03D3189F"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09" w:history="1">
            <w:r w:rsidR="00CD14D1" w:rsidRPr="00D94523">
              <w:rPr>
                <w:rStyle w:val="Lienhypertexte"/>
                <w:b/>
                <w:bCs/>
                <w:i/>
                <w:iCs/>
                <w:noProof/>
              </w:rPr>
              <w:t>4.2.2.5.</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Tablette</w:t>
            </w:r>
            <w:r w:rsidR="00CD14D1">
              <w:rPr>
                <w:noProof/>
                <w:webHidden/>
              </w:rPr>
              <w:tab/>
            </w:r>
            <w:r w:rsidR="00CD14D1">
              <w:rPr>
                <w:noProof/>
                <w:webHidden/>
              </w:rPr>
              <w:fldChar w:fldCharType="begin"/>
            </w:r>
            <w:r w:rsidR="00CD14D1">
              <w:rPr>
                <w:noProof/>
                <w:webHidden/>
              </w:rPr>
              <w:instrText xml:space="preserve"> PAGEREF _Toc229481309 \h </w:instrText>
            </w:r>
            <w:r w:rsidR="00CD14D1">
              <w:rPr>
                <w:noProof/>
                <w:webHidden/>
              </w:rPr>
            </w:r>
            <w:r w:rsidR="00CD14D1">
              <w:rPr>
                <w:noProof/>
                <w:webHidden/>
              </w:rPr>
              <w:fldChar w:fldCharType="separate"/>
            </w:r>
            <w:r w:rsidR="00CD14D1">
              <w:rPr>
                <w:noProof/>
                <w:webHidden/>
              </w:rPr>
              <w:t>19</w:t>
            </w:r>
            <w:r w:rsidR="00CD14D1">
              <w:rPr>
                <w:noProof/>
                <w:webHidden/>
              </w:rPr>
              <w:fldChar w:fldCharType="end"/>
            </w:r>
          </w:hyperlink>
        </w:p>
        <w:p w14:paraId="13CFF4A3" w14:textId="10A1F254"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10" w:history="1">
            <w:r w:rsidR="00CD14D1" w:rsidRPr="00D94523">
              <w:rPr>
                <w:rStyle w:val="Lienhypertexte"/>
                <w:b/>
                <w:bCs/>
                <w:i/>
                <w:iCs/>
                <w:noProof/>
              </w:rPr>
              <w:t>4.2.2.6.</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Imprimante</w:t>
            </w:r>
            <w:r w:rsidR="00CD14D1">
              <w:rPr>
                <w:noProof/>
                <w:webHidden/>
              </w:rPr>
              <w:tab/>
            </w:r>
            <w:r w:rsidR="00CD14D1">
              <w:rPr>
                <w:noProof/>
                <w:webHidden/>
              </w:rPr>
              <w:fldChar w:fldCharType="begin"/>
            </w:r>
            <w:r w:rsidR="00CD14D1">
              <w:rPr>
                <w:noProof/>
                <w:webHidden/>
              </w:rPr>
              <w:instrText xml:space="preserve"> PAGEREF _Toc229481310 \h </w:instrText>
            </w:r>
            <w:r w:rsidR="00CD14D1">
              <w:rPr>
                <w:noProof/>
                <w:webHidden/>
              </w:rPr>
            </w:r>
            <w:r w:rsidR="00CD14D1">
              <w:rPr>
                <w:noProof/>
                <w:webHidden/>
              </w:rPr>
              <w:fldChar w:fldCharType="separate"/>
            </w:r>
            <w:r w:rsidR="00CD14D1">
              <w:rPr>
                <w:noProof/>
                <w:webHidden/>
              </w:rPr>
              <w:t>20</w:t>
            </w:r>
            <w:r w:rsidR="00CD14D1">
              <w:rPr>
                <w:noProof/>
                <w:webHidden/>
              </w:rPr>
              <w:fldChar w:fldCharType="end"/>
            </w:r>
          </w:hyperlink>
        </w:p>
        <w:p w14:paraId="2BE8D2B4" w14:textId="0388E415"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11" w:history="1">
            <w:r w:rsidR="00CD14D1" w:rsidRPr="00D94523">
              <w:rPr>
                <w:rStyle w:val="Lienhypertexte"/>
                <w:b/>
                <w:bCs/>
                <w:i/>
                <w:iCs/>
                <w:noProof/>
              </w:rPr>
              <w:t>4.2.2.7.</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Écran</w:t>
            </w:r>
            <w:r w:rsidR="00CD14D1">
              <w:rPr>
                <w:noProof/>
                <w:webHidden/>
              </w:rPr>
              <w:tab/>
            </w:r>
            <w:r w:rsidR="00CD14D1">
              <w:rPr>
                <w:noProof/>
                <w:webHidden/>
              </w:rPr>
              <w:fldChar w:fldCharType="begin"/>
            </w:r>
            <w:r w:rsidR="00CD14D1">
              <w:rPr>
                <w:noProof/>
                <w:webHidden/>
              </w:rPr>
              <w:instrText xml:space="preserve"> PAGEREF _Toc229481311 \h </w:instrText>
            </w:r>
            <w:r w:rsidR="00CD14D1">
              <w:rPr>
                <w:noProof/>
                <w:webHidden/>
              </w:rPr>
            </w:r>
            <w:r w:rsidR="00CD14D1">
              <w:rPr>
                <w:noProof/>
                <w:webHidden/>
              </w:rPr>
              <w:fldChar w:fldCharType="separate"/>
            </w:r>
            <w:r w:rsidR="00CD14D1">
              <w:rPr>
                <w:noProof/>
                <w:webHidden/>
              </w:rPr>
              <w:t>20</w:t>
            </w:r>
            <w:r w:rsidR="00CD14D1">
              <w:rPr>
                <w:noProof/>
                <w:webHidden/>
              </w:rPr>
              <w:fldChar w:fldCharType="end"/>
            </w:r>
          </w:hyperlink>
        </w:p>
        <w:p w14:paraId="1DE813CB" w14:textId="28A7B2DC"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12" w:history="1">
            <w:r w:rsidR="00CD14D1" w:rsidRPr="00D94523">
              <w:rPr>
                <w:rStyle w:val="Lienhypertexte"/>
                <w:b/>
                <w:bCs/>
                <w:i/>
                <w:iCs/>
                <w:noProof/>
              </w:rPr>
              <w:t>4.2.2.8.</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Écran tactile</w:t>
            </w:r>
            <w:r w:rsidR="00CD14D1">
              <w:rPr>
                <w:noProof/>
                <w:webHidden/>
              </w:rPr>
              <w:tab/>
            </w:r>
            <w:r w:rsidR="00CD14D1">
              <w:rPr>
                <w:noProof/>
                <w:webHidden/>
              </w:rPr>
              <w:fldChar w:fldCharType="begin"/>
            </w:r>
            <w:r w:rsidR="00CD14D1">
              <w:rPr>
                <w:noProof/>
                <w:webHidden/>
              </w:rPr>
              <w:instrText xml:space="preserve"> PAGEREF _Toc229481312 \h </w:instrText>
            </w:r>
            <w:r w:rsidR="00CD14D1">
              <w:rPr>
                <w:noProof/>
                <w:webHidden/>
              </w:rPr>
            </w:r>
            <w:r w:rsidR="00CD14D1">
              <w:rPr>
                <w:noProof/>
                <w:webHidden/>
              </w:rPr>
              <w:fldChar w:fldCharType="separate"/>
            </w:r>
            <w:r w:rsidR="00CD14D1">
              <w:rPr>
                <w:noProof/>
                <w:webHidden/>
              </w:rPr>
              <w:t>21</w:t>
            </w:r>
            <w:r w:rsidR="00CD14D1">
              <w:rPr>
                <w:noProof/>
                <w:webHidden/>
              </w:rPr>
              <w:fldChar w:fldCharType="end"/>
            </w:r>
          </w:hyperlink>
        </w:p>
        <w:p w14:paraId="6B4C0266" w14:textId="29CD4AD4"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13" w:history="1">
            <w:r w:rsidR="00CD14D1" w:rsidRPr="00D94523">
              <w:rPr>
                <w:rStyle w:val="Lienhypertexte"/>
                <w:b/>
                <w:bCs/>
                <w:i/>
                <w:iCs/>
                <w:noProof/>
              </w:rPr>
              <w:t>4.2.2.9.</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Scanner individuel</w:t>
            </w:r>
            <w:r w:rsidR="00CD14D1">
              <w:rPr>
                <w:noProof/>
                <w:webHidden/>
              </w:rPr>
              <w:tab/>
            </w:r>
            <w:r w:rsidR="00CD14D1">
              <w:rPr>
                <w:noProof/>
                <w:webHidden/>
              </w:rPr>
              <w:fldChar w:fldCharType="begin"/>
            </w:r>
            <w:r w:rsidR="00CD14D1">
              <w:rPr>
                <w:noProof/>
                <w:webHidden/>
              </w:rPr>
              <w:instrText xml:space="preserve"> PAGEREF _Toc229481313 \h </w:instrText>
            </w:r>
            <w:r w:rsidR="00CD14D1">
              <w:rPr>
                <w:noProof/>
                <w:webHidden/>
              </w:rPr>
            </w:r>
            <w:r w:rsidR="00CD14D1">
              <w:rPr>
                <w:noProof/>
                <w:webHidden/>
              </w:rPr>
              <w:fldChar w:fldCharType="separate"/>
            </w:r>
            <w:r w:rsidR="00CD14D1">
              <w:rPr>
                <w:noProof/>
                <w:webHidden/>
              </w:rPr>
              <w:t>21</w:t>
            </w:r>
            <w:r w:rsidR="00CD14D1">
              <w:rPr>
                <w:noProof/>
                <w:webHidden/>
              </w:rPr>
              <w:fldChar w:fldCharType="end"/>
            </w:r>
          </w:hyperlink>
        </w:p>
        <w:p w14:paraId="5E04F0F9" w14:textId="26BEA910"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14" w:history="1">
            <w:r w:rsidR="00CD14D1" w:rsidRPr="00D94523">
              <w:rPr>
                <w:rStyle w:val="Lienhypertexte"/>
                <w:b/>
                <w:bCs/>
                <w:i/>
                <w:iCs/>
                <w:noProof/>
              </w:rPr>
              <w:t>4.2.2.10.</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Scanner de production</w:t>
            </w:r>
            <w:r w:rsidR="00CD14D1">
              <w:rPr>
                <w:noProof/>
                <w:webHidden/>
              </w:rPr>
              <w:tab/>
            </w:r>
            <w:r w:rsidR="00CD14D1">
              <w:rPr>
                <w:noProof/>
                <w:webHidden/>
              </w:rPr>
              <w:fldChar w:fldCharType="begin"/>
            </w:r>
            <w:r w:rsidR="00CD14D1">
              <w:rPr>
                <w:noProof/>
                <w:webHidden/>
              </w:rPr>
              <w:instrText xml:space="preserve"> PAGEREF _Toc229481314 \h </w:instrText>
            </w:r>
            <w:r w:rsidR="00CD14D1">
              <w:rPr>
                <w:noProof/>
                <w:webHidden/>
              </w:rPr>
            </w:r>
            <w:r w:rsidR="00CD14D1">
              <w:rPr>
                <w:noProof/>
                <w:webHidden/>
              </w:rPr>
              <w:fldChar w:fldCharType="separate"/>
            </w:r>
            <w:r w:rsidR="00CD14D1">
              <w:rPr>
                <w:noProof/>
                <w:webHidden/>
              </w:rPr>
              <w:t>21</w:t>
            </w:r>
            <w:r w:rsidR="00CD14D1">
              <w:rPr>
                <w:noProof/>
                <w:webHidden/>
              </w:rPr>
              <w:fldChar w:fldCharType="end"/>
            </w:r>
          </w:hyperlink>
        </w:p>
        <w:p w14:paraId="7E9D6C46" w14:textId="37EAA045"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15" w:history="1">
            <w:r w:rsidR="00CD14D1" w:rsidRPr="00D94523">
              <w:rPr>
                <w:rStyle w:val="Lienhypertexte"/>
                <w:b/>
                <w:bCs/>
                <w:i/>
                <w:iCs/>
                <w:noProof/>
              </w:rPr>
              <w:t>4.2.2.11.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Borne multimédia</w:t>
            </w:r>
            <w:r w:rsidR="00CD14D1">
              <w:rPr>
                <w:noProof/>
                <w:webHidden/>
              </w:rPr>
              <w:tab/>
            </w:r>
            <w:r w:rsidR="00CD14D1">
              <w:rPr>
                <w:noProof/>
                <w:webHidden/>
              </w:rPr>
              <w:fldChar w:fldCharType="begin"/>
            </w:r>
            <w:r w:rsidR="00CD14D1">
              <w:rPr>
                <w:noProof/>
                <w:webHidden/>
              </w:rPr>
              <w:instrText xml:space="preserve"> PAGEREF _Toc229481315 \h </w:instrText>
            </w:r>
            <w:r w:rsidR="00CD14D1">
              <w:rPr>
                <w:noProof/>
                <w:webHidden/>
              </w:rPr>
            </w:r>
            <w:r w:rsidR="00CD14D1">
              <w:rPr>
                <w:noProof/>
                <w:webHidden/>
              </w:rPr>
              <w:fldChar w:fldCharType="separate"/>
            </w:r>
            <w:r w:rsidR="00CD14D1">
              <w:rPr>
                <w:noProof/>
                <w:webHidden/>
              </w:rPr>
              <w:t>22</w:t>
            </w:r>
            <w:r w:rsidR="00CD14D1">
              <w:rPr>
                <w:noProof/>
                <w:webHidden/>
              </w:rPr>
              <w:fldChar w:fldCharType="end"/>
            </w:r>
          </w:hyperlink>
        </w:p>
        <w:p w14:paraId="784FC83D" w14:textId="68B56DB5"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16" w:history="1">
            <w:r w:rsidR="00CD14D1" w:rsidRPr="00D94523">
              <w:rPr>
                <w:rStyle w:val="Lienhypertexte"/>
                <w:b/>
                <w:bCs/>
                <w:i/>
                <w:iCs/>
                <w:noProof/>
              </w:rPr>
              <w:t>4.2.2.12.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Borne parloir</w:t>
            </w:r>
            <w:r w:rsidR="00CD14D1">
              <w:rPr>
                <w:noProof/>
                <w:webHidden/>
              </w:rPr>
              <w:tab/>
            </w:r>
            <w:r w:rsidR="00CD14D1">
              <w:rPr>
                <w:noProof/>
                <w:webHidden/>
              </w:rPr>
              <w:fldChar w:fldCharType="begin"/>
            </w:r>
            <w:r w:rsidR="00CD14D1">
              <w:rPr>
                <w:noProof/>
                <w:webHidden/>
              </w:rPr>
              <w:instrText xml:space="preserve"> PAGEREF _Toc229481316 \h </w:instrText>
            </w:r>
            <w:r w:rsidR="00CD14D1">
              <w:rPr>
                <w:noProof/>
                <w:webHidden/>
              </w:rPr>
            </w:r>
            <w:r w:rsidR="00CD14D1">
              <w:rPr>
                <w:noProof/>
                <w:webHidden/>
              </w:rPr>
              <w:fldChar w:fldCharType="separate"/>
            </w:r>
            <w:r w:rsidR="00CD14D1">
              <w:rPr>
                <w:noProof/>
                <w:webHidden/>
              </w:rPr>
              <w:t>23</w:t>
            </w:r>
            <w:r w:rsidR="00CD14D1">
              <w:rPr>
                <w:noProof/>
                <w:webHidden/>
              </w:rPr>
              <w:fldChar w:fldCharType="end"/>
            </w:r>
          </w:hyperlink>
        </w:p>
        <w:p w14:paraId="27C1D475" w14:textId="55E0769D"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17" w:history="1">
            <w:r w:rsidR="00CD14D1" w:rsidRPr="00D94523">
              <w:rPr>
                <w:rStyle w:val="Lienhypertexte"/>
                <w:noProof/>
              </w:rPr>
              <w:t>4.2.3.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Gestion d’extension de garantie tiers</w:t>
            </w:r>
            <w:r w:rsidR="00CD14D1">
              <w:rPr>
                <w:noProof/>
                <w:webHidden/>
              </w:rPr>
              <w:tab/>
            </w:r>
            <w:r w:rsidR="00CD14D1">
              <w:rPr>
                <w:noProof/>
                <w:webHidden/>
              </w:rPr>
              <w:fldChar w:fldCharType="begin"/>
            </w:r>
            <w:r w:rsidR="00CD14D1">
              <w:rPr>
                <w:noProof/>
                <w:webHidden/>
              </w:rPr>
              <w:instrText xml:space="preserve"> PAGEREF _Toc229481317 \h </w:instrText>
            </w:r>
            <w:r w:rsidR="00CD14D1">
              <w:rPr>
                <w:noProof/>
                <w:webHidden/>
              </w:rPr>
            </w:r>
            <w:r w:rsidR="00CD14D1">
              <w:rPr>
                <w:noProof/>
                <w:webHidden/>
              </w:rPr>
              <w:fldChar w:fldCharType="separate"/>
            </w:r>
            <w:r w:rsidR="00CD14D1">
              <w:rPr>
                <w:noProof/>
                <w:webHidden/>
              </w:rPr>
              <w:t>23</w:t>
            </w:r>
            <w:r w:rsidR="00CD14D1">
              <w:rPr>
                <w:noProof/>
                <w:webHidden/>
              </w:rPr>
              <w:fldChar w:fldCharType="end"/>
            </w:r>
          </w:hyperlink>
        </w:p>
        <w:p w14:paraId="52004F90" w14:textId="65915FA9"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25" w:history="1">
            <w:r w:rsidR="00CD14D1" w:rsidRPr="00D94523">
              <w:rPr>
                <w:rStyle w:val="Lienhypertexte"/>
                <w:b/>
                <w:bCs/>
                <w:i/>
                <w:iCs/>
                <w:noProof/>
              </w:rPr>
              <w:t>4.2.3.1.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Description de l’Unité d’œuvre</w:t>
            </w:r>
            <w:r w:rsidR="00CD14D1">
              <w:rPr>
                <w:noProof/>
                <w:webHidden/>
              </w:rPr>
              <w:tab/>
            </w:r>
            <w:r w:rsidR="00CD14D1">
              <w:rPr>
                <w:noProof/>
                <w:webHidden/>
              </w:rPr>
              <w:fldChar w:fldCharType="begin"/>
            </w:r>
            <w:r w:rsidR="00CD14D1">
              <w:rPr>
                <w:noProof/>
                <w:webHidden/>
              </w:rPr>
              <w:instrText xml:space="preserve"> PAGEREF _Toc229481325 \h </w:instrText>
            </w:r>
            <w:r w:rsidR="00CD14D1">
              <w:rPr>
                <w:noProof/>
                <w:webHidden/>
              </w:rPr>
            </w:r>
            <w:r w:rsidR="00CD14D1">
              <w:rPr>
                <w:noProof/>
                <w:webHidden/>
              </w:rPr>
              <w:fldChar w:fldCharType="separate"/>
            </w:r>
            <w:r w:rsidR="00CD14D1">
              <w:rPr>
                <w:noProof/>
                <w:webHidden/>
              </w:rPr>
              <w:t>23</w:t>
            </w:r>
            <w:r w:rsidR="00CD14D1">
              <w:rPr>
                <w:noProof/>
                <w:webHidden/>
              </w:rPr>
              <w:fldChar w:fldCharType="end"/>
            </w:r>
          </w:hyperlink>
        </w:p>
        <w:p w14:paraId="70F936F4" w14:textId="0559BB79"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26" w:history="1">
            <w:r w:rsidR="00CD14D1" w:rsidRPr="00D94523">
              <w:rPr>
                <w:rStyle w:val="Lienhypertexte"/>
                <w:b/>
                <w:bCs/>
                <w:i/>
                <w:iCs/>
                <w:noProof/>
              </w:rPr>
              <w:t>4.2.3.2.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Missions attendues</w:t>
            </w:r>
            <w:r w:rsidR="00CD14D1">
              <w:rPr>
                <w:noProof/>
                <w:webHidden/>
              </w:rPr>
              <w:tab/>
            </w:r>
            <w:r w:rsidR="00CD14D1">
              <w:rPr>
                <w:noProof/>
                <w:webHidden/>
              </w:rPr>
              <w:fldChar w:fldCharType="begin"/>
            </w:r>
            <w:r w:rsidR="00CD14D1">
              <w:rPr>
                <w:noProof/>
                <w:webHidden/>
              </w:rPr>
              <w:instrText xml:space="preserve"> PAGEREF _Toc229481326 \h </w:instrText>
            </w:r>
            <w:r w:rsidR="00CD14D1">
              <w:rPr>
                <w:noProof/>
                <w:webHidden/>
              </w:rPr>
            </w:r>
            <w:r w:rsidR="00CD14D1">
              <w:rPr>
                <w:noProof/>
                <w:webHidden/>
              </w:rPr>
              <w:fldChar w:fldCharType="separate"/>
            </w:r>
            <w:r w:rsidR="00CD14D1">
              <w:rPr>
                <w:noProof/>
                <w:webHidden/>
              </w:rPr>
              <w:t>24</w:t>
            </w:r>
            <w:r w:rsidR="00CD14D1">
              <w:rPr>
                <w:noProof/>
                <w:webHidden/>
              </w:rPr>
              <w:fldChar w:fldCharType="end"/>
            </w:r>
          </w:hyperlink>
        </w:p>
        <w:p w14:paraId="23BE2135" w14:textId="68462F66"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27" w:history="1">
            <w:r w:rsidR="00CD14D1" w:rsidRPr="00D94523">
              <w:rPr>
                <w:rStyle w:val="Lienhypertexte"/>
                <w:b/>
                <w:bCs/>
                <w:i/>
                <w:iCs/>
                <w:noProof/>
              </w:rPr>
              <w:t>4.2.3.3.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Plage horaire d’exécution des unités d’œuvre.</w:t>
            </w:r>
            <w:r w:rsidR="00CD14D1">
              <w:rPr>
                <w:noProof/>
                <w:webHidden/>
              </w:rPr>
              <w:tab/>
            </w:r>
            <w:r w:rsidR="00CD14D1">
              <w:rPr>
                <w:noProof/>
                <w:webHidden/>
              </w:rPr>
              <w:fldChar w:fldCharType="begin"/>
            </w:r>
            <w:r w:rsidR="00CD14D1">
              <w:rPr>
                <w:noProof/>
                <w:webHidden/>
              </w:rPr>
              <w:instrText xml:space="preserve"> PAGEREF _Toc229481327 \h </w:instrText>
            </w:r>
            <w:r w:rsidR="00CD14D1">
              <w:rPr>
                <w:noProof/>
                <w:webHidden/>
              </w:rPr>
            </w:r>
            <w:r w:rsidR="00CD14D1">
              <w:rPr>
                <w:noProof/>
                <w:webHidden/>
              </w:rPr>
              <w:fldChar w:fldCharType="separate"/>
            </w:r>
            <w:r w:rsidR="00CD14D1">
              <w:rPr>
                <w:noProof/>
                <w:webHidden/>
              </w:rPr>
              <w:t>24</w:t>
            </w:r>
            <w:r w:rsidR="00CD14D1">
              <w:rPr>
                <w:noProof/>
                <w:webHidden/>
              </w:rPr>
              <w:fldChar w:fldCharType="end"/>
            </w:r>
          </w:hyperlink>
        </w:p>
        <w:p w14:paraId="500CBDC1" w14:textId="11164967"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28" w:history="1">
            <w:r w:rsidR="00CD14D1" w:rsidRPr="00D94523">
              <w:rPr>
                <w:rStyle w:val="Lienhypertexte"/>
                <w:i/>
                <w:iCs/>
                <w:noProof/>
              </w:rPr>
              <w:t>4.2.4.</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Organisation de la maintenance</w:t>
            </w:r>
            <w:r w:rsidR="00CD14D1" w:rsidRPr="00D94523">
              <w:rPr>
                <w:rStyle w:val="Lienhypertexte"/>
                <w:i/>
                <w:iCs/>
                <w:noProof/>
              </w:rPr>
              <w:t xml:space="preserve"> Gestion des notifications d’incidents</w:t>
            </w:r>
            <w:r w:rsidR="00CD14D1">
              <w:rPr>
                <w:noProof/>
                <w:webHidden/>
              </w:rPr>
              <w:tab/>
            </w:r>
            <w:r w:rsidR="00CD14D1">
              <w:rPr>
                <w:noProof/>
                <w:webHidden/>
              </w:rPr>
              <w:fldChar w:fldCharType="begin"/>
            </w:r>
            <w:r w:rsidR="00CD14D1">
              <w:rPr>
                <w:noProof/>
                <w:webHidden/>
              </w:rPr>
              <w:instrText xml:space="preserve"> PAGEREF _Toc229481328 \h </w:instrText>
            </w:r>
            <w:r w:rsidR="00CD14D1">
              <w:rPr>
                <w:noProof/>
                <w:webHidden/>
              </w:rPr>
            </w:r>
            <w:r w:rsidR="00CD14D1">
              <w:rPr>
                <w:noProof/>
                <w:webHidden/>
              </w:rPr>
              <w:fldChar w:fldCharType="separate"/>
            </w:r>
            <w:r w:rsidR="00CD14D1">
              <w:rPr>
                <w:noProof/>
                <w:webHidden/>
              </w:rPr>
              <w:t>25</w:t>
            </w:r>
            <w:r w:rsidR="00CD14D1">
              <w:rPr>
                <w:noProof/>
                <w:webHidden/>
              </w:rPr>
              <w:fldChar w:fldCharType="end"/>
            </w:r>
          </w:hyperlink>
        </w:p>
        <w:p w14:paraId="13D8643E" w14:textId="4BD6513A"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50" w:history="1">
            <w:r w:rsidR="00CD14D1" w:rsidRPr="00D94523">
              <w:rPr>
                <w:rStyle w:val="Lienhypertexte"/>
                <w:b/>
                <w:bCs/>
                <w:i/>
                <w:iCs/>
                <w:noProof/>
              </w:rPr>
              <w:t>4.2.4.1.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Hot-line</w:t>
            </w:r>
            <w:r w:rsidR="00CD14D1">
              <w:rPr>
                <w:noProof/>
                <w:webHidden/>
              </w:rPr>
              <w:tab/>
            </w:r>
            <w:r w:rsidR="00CD14D1">
              <w:rPr>
                <w:noProof/>
                <w:webHidden/>
              </w:rPr>
              <w:fldChar w:fldCharType="begin"/>
            </w:r>
            <w:r w:rsidR="00CD14D1">
              <w:rPr>
                <w:noProof/>
                <w:webHidden/>
              </w:rPr>
              <w:instrText xml:space="preserve"> PAGEREF _Toc229481350 \h </w:instrText>
            </w:r>
            <w:r w:rsidR="00CD14D1">
              <w:rPr>
                <w:noProof/>
                <w:webHidden/>
              </w:rPr>
            </w:r>
            <w:r w:rsidR="00CD14D1">
              <w:rPr>
                <w:noProof/>
                <w:webHidden/>
              </w:rPr>
              <w:fldChar w:fldCharType="separate"/>
            </w:r>
            <w:r w:rsidR="00CD14D1">
              <w:rPr>
                <w:noProof/>
                <w:webHidden/>
              </w:rPr>
              <w:t>25</w:t>
            </w:r>
            <w:r w:rsidR="00CD14D1">
              <w:rPr>
                <w:noProof/>
                <w:webHidden/>
              </w:rPr>
              <w:fldChar w:fldCharType="end"/>
            </w:r>
          </w:hyperlink>
        </w:p>
        <w:p w14:paraId="6F8A4ACE" w14:textId="794DB5A6"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51" w:history="1">
            <w:r w:rsidR="00CD14D1" w:rsidRPr="00D94523">
              <w:rPr>
                <w:rStyle w:val="Lienhypertexte"/>
                <w:b/>
                <w:bCs/>
                <w:i/>
                <w:iCs/>
                <w:noProof/>
              </w:rPr>
              <w:t>4.2.4.2.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Gestion des incidents</w:t>
            </w:r>
            <w:r w:rsidR="00CD14D1">
              <w:rPr>
                <w:noProof/>
                <w:webHidden/>
              </w:rPr>
              <w:tab/>
            </w:r>
            <w:r w:rsidR="00CD14D1">
              <w:rPr>
                <w:noProof/>
                <w:webHidden/>
              </w:rPr>
              <w:fldChar w:fldCharType="begin"/>
            </w:r>
            <w:r w:rsidR="00CD14D1">
              <w:rPr>
                <w:noProof/>
                <w:webHidden/>
              </w:rPr>
              <w:instrText xml:space="preserve"> PAGEREF _Toc229481351 \h </w:instrText>
            </w:r>
            <w:r w:rsidR="00CD14D1">
              <w:rPr>
                <w:noProof/>
                <w:webHidden/>
              </w:rPr>
            </w:r>
            <w:r w:rsidR="00CD14D1">
              <w:rPr>
                <w:noProof/>
                <w:webHidden/>
              </w:rPr>
              <w:fldChar w:fldCharType="separate"/>
            </w:r>
            <w:r w:rsidR="00CD14D1">
              <w:rPr>
                <w:noProof/>
                <w:webHidden/>
              </w:rPr>
              <w:t>25</w:t>
            </w:r>
            <w:r w:rsidR="00CD14D1">
              <w:rPr>
                <w:noProof/>
                <w:webHidden/>
              </w:rPr>
              <w:fldChar w:fldCharType="end"/>
            </w:r>
          </w:hyperlink>
        </w:p>
        <w:p w14:paraId="2764A817" w14:textId="46455CB9"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55" w:history="1">
            <w:r w:rsidR="00CD14D1" w:rsidRPr="00D94523">
              <w:rPr>
                <w:rStyle w:val="Lienhypertexte"/>
                <w:bCs/>
                <w:i/>
                <w:iCs/>
                <w:noProof/>
              </w:rPr>
              <w:t>4.2.4.2.1.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Cs/>
                <w:i/>
                <w:iCs/>
                <w:noProof/>
              </w:rPr>
              <w:t>Déclaration de l’incident.</w:t>
            </w:r>
            <w:r w:rsidR="00CD14D1">
              <w:rPr>
                <w:noProof/>
                <w:webHidden/>
              </w:rPr>
              <w:tab/>
            </w:r>
            <w:r w:rsidR="00CD14D1">
              <w:rPr>
                <w:noProof/>
                <w:webHidden/>
              </w:rPr>
              <w:fldChar w:fldCharType="begin"/>
            </w:r>
            <w:r w:rsidR="00CD14D1">
              <w:rPr>
                <w:noProof/>
                <w:webHidden/>
              </w:rPr>
              <w:instrText xml:space="preserve"> PAGEREF _Toc229481355 \h </w:instrText>
            </w:r>
            <w:r w:rsidR="00CD14D1">
              <w:rPr>
                <w:noProof/>
                <w:webHidden/>
              </w:rPr>
            </w:r>
            <w:r w:rsidR="00CD14D1">
              <w:rPr>
                <w:noProof/>
                <w:webHidden/>
              </w:rPr>
              <w:fldChar w:fldCharType="separate"/>
            </w:r>
            <w:r w:rsidR="00CD14D1">
              <w:rPr>
                <w:noProof/>
                <w:webHidden/>
              </w:rPr>
              <w:t>25</w:t>
            </w:r>
            <w:r w:rsidR="00CD14D1">
              <w:rPr>
                <w:noProof/>
                <w:webHidden/>
              </w:rPr>
              <w:fldChar w:fldCharType="end"/>
            </w:r>
          </w:hyperlink>
        </w:p>
        <w:p w14:paraId="5B913985" w14:textId="3916C785"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56" w:history="1">
            <w:r w:rsidR="00CD14D1" w:rsidRPr="00D94523">
              <w:rPr>
                <w:rStyle w:val="Lienhypertexte"/>
                <w:bCs/>
                <w:i/>
                <w:iCs/>
                <w:noProof/>
              </w:rPr>
              <w:t>4.2.4.2.2.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Cs/>
                <w:i/>
                <w:iCs/>
                <w:noProof/>
              </w:rPr>
              <w:t>Qualification de l’incident</w:t>
            </w:r>
            <w:r w:rsidR="00CD14D1">
              <w:rPr>
                <w:noProof/>
                <w:webHidden/>
              </w:rPr>
              <w:tab/>
            </w:r>
            <w:r w:rsidR="00CD14D1">
              <w:rPr>
                <w:noProof/>
                <w:webHidden/>
              </w:rPr>
              <w:fldChar w:fldCharType="begin"/>
            </w:r>
            <w:r w:rsidR="00CD14D1">
              <w:rPr>
                <w:noProof/>
                <w:webHidden/>
              </w:rPr>
              <w:instrText xml:space="preserve"> PAGEREF _Toc229481356 \h </w:instrText>
            </w:r>
            <w:r w:rsidR="00CD14D1">
              <w:rPr>
                <w:noProof/>
                <w:webHidden/>
              </w:rPr>
            </w:r>
            <w:r w:rsidR="00CD14D1">
              <w:rPr>
                <w:noProof/>
                <w:webHidden/>
              </w:rPr>
              <w:fldChar w:fldCharType="separate"/>
            </w:r>
            <w:r w:rsidR="00CD14D1">
              <w:rPr>
                <w:noProof/>
                <w:webHidden/>
              </w:rPr>
              <w:t>25</w:t>
            </w:r>
            <w:r w:rsidR="00CD14D1">
              <w:rPr>
                <w:noProof/>
                <w:webHidden/>
              </w:rPr>
              <w:fldChar w:fldCharType="end"/>
            </w:r>
          </w:hyperlink>
        </w:p>
        <w:p w14:paraId="6D5881E0" w14:textId="71EBD153"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57" w:history="1">
            <w:r w:rsidR="00CD14D1" w:rsidRPr="00D94523">
              <w:rPr>
                <w:rStyle w:val="Lienhypertexte"/>
                <w:bCs/>
                <w:i/>
                <w:iCs/>
                <w:noProof/>
              </w:rPr>
              <w:t>4.2.4.2.3.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Cs/>
                <w:i/>
                <w:iCs/>
                <w:noProof/>
              </w:rPr>
              <w:t>Clôture de l’incident</w:t>
            </w:r>
            <w:r w:rsidR="00CD14D1">
              <w:rPr>
                <w:noProof/>
                <w:webHidden/>
              </w:rPr>
              <w:tab/>
            </w:r>
            <w:r w:rsidR="00CD14D1">
              <w:rPr>
                <w:noProof/>
                <w:webHidden/>
              </w:rPr>
              <w:fldChar w:fldCharType="begin"/>
            </w:r>
            <w:r w:rsidR="00CD14D1">
              <w:rPr>
                <w:noProof/>
                <w:webHidden/>
              </w:rPr>
              <w:instrText xml:space="preserve"> PAGEREF _Toc229481357 \h </w:instrText>
            </w:r>
            <w:r w:rsidR="00CD14D1">
              <w:rPr>
                <w:noProof/>
                <w:webHidden/>
              </w:rPr>
            </w:r>
            <w:r w:rsidR="00CD14D1">
              <w:rPr>
                <w:noProof/>
                <w:webHidden/>
              </w:rPr>
              <w:fldChar w:fldCharType="separate"/>
            </w:r>
            <w:r w:rsidR="00CD14D1">
              <w:rPr>
                <w:noProof/>
                <w:webHidden/>
              </w:rPr>
              <w:t>26</w:t>
            </w:r>
            <w:r w:rsidR="00CD14D1">
              <w:rPr>
                <w:noProof/>
                <w:webHidden/>
              </w:rPr>
              <w:fldChar w:fldCharType="end"/>
            </w:r>
          </w:hyperlink>
        </w:p>
        <w:p w14:paraId="777B510D" w14:textId="42074572"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58" w:history="1">
            <w:r w:rsidR="00CD14D1" w:rsidRPr="00D94523">
              <w:rPr>
                <w:rStyle w:val="Lienhypertexte"/>
                <w:bCs/>
                <w:i/>
                <w:iCs/>
                <w:noProof/>
              </w:rPr>
              <w:t>4.2.4.2.4.</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Cs/>
                <w:i/>
                <w:iCs/>
                <w:noProof/>
              </w:rPr>
              <w:t>Interventions</w:t>
            </w:r>
            <w:r w:rsidR="00CD14D1">
              <w:rPr>
                <w:noProof/>
                <w:webHidden/>
              </w:rPr>
              <w:tab/>
            </w:r>
            <w:r w:rsidR="00CD14D1">
              <w:rPr>
                <w:noProof/>
                <w:webHidden/>
              </w:rPr>
              <w:fldChar w:fldCharType="begin"/>
            </w:r>
            <w:r w:rsidR="00CD14D1">
              <w:rPr>
                <w:noProof/>
                <w:webHidden/>
              </w:rPr>
              <w:instrText xml:space="preserve"> PAGEREF _Toc229481358 \h </w:instrText>
            </w:r>
            <w:r w:rsidR="00CD14D1">
              <w:rPr>
                <w:noProof/>
                <w:webHidden/>
              </w:rPr>
            </w:r>
            <w:r w:rsidR="00CD14D1">
              <w:rPr>
                <w:noProof/>
                <w:webHidden/>
              </w:rPr>
              <w:fldChar w:fldCharType="separate"/>
            </w:r>
            <w:r w:rsidR="00CD14D1">
              <w:rPr>
                <w:noProof/>
                <w:webHidden/>
              </w:rPr>
              <w:t>26</w:t>
            </w:r>
            <w:r w:rsidR="00CD14D1">
              <w:rPr>
                <w:noProof/>
                <w:webHidden/>
              </w:rPr>
              <w:fldChar w:fldCharType="end"/>
            </w:r>
          </w:hyperlink>
        </w:p>
        <w:p w14:paraId="50E16877" w14:textId="4C3981A2"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59" w:history="1">
            <w:r w:rsidR="00CD14D1" w:rsidRPr="00D94523">
              <w:rPr>
                <w:rStyle w:val="Lienhypertexte"/>
                <w:bCs/>
                <w:i/>
                <w:iCs/>
                <w:noProof/>
              </w:rPr>
              <w:t>4.2.4.2.5.</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Cs/>
                <w:i/>
                <w:iCs/>
                <w:noProof/>
              </w:rPr>
              <w:t>Les livrables</w:t>
            </w:r>
            <w:r w:rsidR="00CD14D1">
              <w:rPr>
                <w:noProof/>
                <w:webHidden/>
              </w:rPr>
              <w:tab/>
            </w:r>
            <w:r w:rsidR="00CD14D1">
              <w:rPr>
                <w:noProof/>
                <w:webHidden/>
              </w:rPr>
              <w:fldChar w:fldCharType="begin"/>
            </w:r>
            <w:r w:rsidR="00CD14D1">
              <w:rPr>
                <w:noProof/>
                <w:webHidden/>
              </w:rPr>
              <w:instrText xml:space="preserve"> PAGEREF _Toc229481359 \h </w:instrText>
            </w:r>
            <w:r w:rsidR="00CD14D1">
              <w:rPr>
                <w:noProof/>
                <w:webHidden/>
              </w:rPr>
            </w:r>
            <w:r w:rsidR="00CD14D1">
              <w:rPr>
                <w:noProof/>
                <w:webHidden/>
              </w:rPr>
              <w:fldChar w:fldCharType="separate"/>
            </w:r>
            <w:r w:rsidR="00CD14D1">
              <w:rPr>
                <w:noProof/>
                <w:webHidden/>
              </w:rPr>
              <w:t>26</w:t>
            </w:r>
            <w:r w:rsidR="00CD14D1">
              <w:rPr>
                <w:noProof/>
                <w:webHidden/>
              </w:rPr>
              <w:fldChar w:fldCharType="end"/>
            </w:r>
          </w:hyperlink>
        </w:p>
        <w:p w14:paraId="72718A19" w14:textId="4E7A7C78"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60" w:history="1">
            <w:r w:rsidR="00CD14D1" w:rsidRPr="00D94523">
              <w:rPr>
                <w:rStyle w:val="Lienhypertexte"/>
                <w:noProof/>
              </w:rPr>
              <w:t>4.2.5.</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Niveaux d’engagement / Qualité de service (SLA)</w:t>
            </w:r>
            <w:r w:rsidR="00CD14D1">
              <w:rPr>
                <w:noProof/>
                <w:webHidden/>
              </w:rPr>
              <w:tab/>
            </w:r>
            <w:r w:rsidR="00CD14D1">
              <w:rPr>
                <w:noProof/>
                <w:webHidden/>
              </w:rPr>
              <w:fldChar w:fldCharType="begin"/>
            </w:r>
            <w:r w:rsidR="00CD14D1">
              <w:rPr>
                <w:noProof/>
                <w:webHidden/>
              </w:rPr>
              <w:instrText xml:space="preserve"> PAGEREF _Toc229481360 \h </w:instrText>
            </w:r>
            <w:r w:rsidR="00CD14D1">
              <w:rPr>
                <w:noProof/>
                <w:webHidden/>
              </w:rPr>
            </w:r>
            <w:r w:rsidR="00CD14D1">
              <w:rPr>
                <w:noProof/>
                <w:webHidden/>
              </w:rPr>
              <w:fldChar w:fldCharType="separate"/>
            </w:r>
            <w:r w:rsidR="00CD14D1">
              <w:rPr>
                <w:noProof/>
                <w:webHidden/>
              </w:rPr>
              <w:t>27</w:t>
            </w:r>
            <w:r w:rsidR="00CD14D1">
              <w:rPr>
                <w:noProof/>
                <w:webHidden/>
              </w:rPr>
              <w:fldChar w:fldCharType="end"/>
            </w:r>
          </w:hyperlink>
        </w:p>
        <w:p w14:paraId="08CBDE5E" w14:textId="51E2881D"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61" w:history="1">
            <w:r w:rsidR="00CD14D1" w:rsidRPr="00D94523">
              <w:rPr>
                <w:rStyle w:val="Lienhypertexte"/>
                <w:b/>
                <w:bCs/>
                <w:i/>
                <w:iCs/>
                <w:noProof/>
              </w:rPr>
              <w:t>4.2.5.1.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Garantie de temps d’intervention (GTI)</w:t>
            </w:r>
            <w:r w:rsidR="00CD14D1">
              <w:rPr>
                <w:noProof/>
                <w:webHidden/>
              </w:rPr>
              <w:tab/>
            </w:r>
            <w:r w:rsidR="00CD14D1">
              <w:rPr>
                <w:noProof/>
                <w:webHidden/>
              </w:rPr>
              <w:fldChar w:fldCharType="begin"/>
            </w:r>
            <w:r w:rsidR="00CD14D1">
              <w:rPr>
                <w:noProof/>
                <w:webHidden/>
              </w:rPr>
              <w:instrText xml:space="preserve"> PAGEREF _Toc229481361 \h </w:instrText>
            </w:r>
            <w:r w:rsidR="00CD14D1">
              <w:rPr>
                <w:noProof/>
                <w:webHidden/>
              </w:rPr>
            </w:r>
            <w:r w:rsidR="00CD14D1">
              <w:rPr>
                <w:noProof/>
                <w:webHidden/>
              </w:rPr>
              <w:fldChar w:fldCharType="separate"/>
            </w:r>
            <w:r w:rsidR="00CD14D1">
              <w:rPr>
                <w:noProof/>
                <w:webHidden/>
              </w:rPr>
              <w:t>27</w:t>
            </w:r>
            <w:r w:rsidR="00CD14D1">
              <w:rPr>
                <w:noProof/>
                <w:webHidden/>
              </w:rPr>
              <w:fldChar w:fldCharType="end"/>
            </w:r>
          </w:hyperlink>
        </w:p>
        <w:p w14:paraId="101E643D" w14:textId="7F791D97"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62" w:history="1">
            <w:r w:rsidR="00CD14D1" w:rsidRPr="00D94523">
              <w:rPr>
                <w:rStyle w:val="Lienhypertexte"/>
                <w:b/>
                <w:bCs/>
                <w:i/>
                <w:iCs/>
                <w:noProof/>
              </w:rPr>
              <w:t>4.2.5.2.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Garantie de temps de rétablissement (GTR)</w:t>
            </w:r>
            <w:r w:rsidR="00CD14D1">
              <w:rPr>
                <w:noProof/>
                <w:webHidden/>
              </w:rPr>
              <w:tab/>
            </w:r>
            <w:r w:rsidR="00CD14D1">
              <w:rPr>
                <w:noProof/>
                <w:webHidden/>
              </w:rPr>
              <w:fldChar w:fldCharType="begin"/>
            </w:r>
            <w:r w:rsidR="00CD14D1">
              <w:rPr>
                <w:noProof/>
                <w:webHidden/>
              </w:rPr>
              <w:instrText xml:space="preserve"> PAGEREF _Toc229481362 \h </w:instrText>
            </w:r>
            <w:r w:rsidR="00CD14D1">
              <w:rPr>
                <w:noProof/>
                <w:webHidden/>
              </w:rPr>
            </w:r>
            <w:r w:rsidR="00CD14D1">
              <w:rPr>
                <w:noProof/>
                <w:webHidden/>
              </w:rPr>
              <w:fldChar w:fldCharType="separate"/>
            </w:r>
            <w:r w:rsidR="00CD14D1">
              <w:rPr>
                <w:noProof/>
                <w:webHidden/>
              </w:rPr>
              <w:t>27</w:t>
            </w:r>
            <w:r w:rsidR="00CD14D1">
              <w:rPr>
                <w:noProof/>
                <w:webHidden/>
              </w:rPr>
              <w:fldChar w:fldCharType="end"/>
            </w:r>
          </w:hyperlink>
        </w:p>
        <w:p w14:paraId="78F83274" w14:textId="00D43B15"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63" w:history="1">
            <w:r w:rsidR="00CD14D1" w:rsidRPr="00D94523">
              <w:rPr>
                <w:rStyle w:val="Lienhypertexte"/>
                <w:b/>
                <w:bCs/>
                <w:i/>
                <w:iCs/>
                <w:noProof/>
              </w:rPr>
              <w:t>4.2.5.3.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Niveau des incidents</w:t>
            </w:r>
            <w:r w:rsidR="00CD14D1">
              <w:rPr>
                <w:noProof/>
                <w:webHidden/>
              </w:rPr>
              <w:tab/>
            </w:r>
            <w:r w:rsidR="00CD14D1">
              <w:rPr>
                <w:noProof/>
                <w:webHidden/>
              </w:rPr>
              <w:fldChar w:fldCharType="begin"/>
            </w:r>
            <w:r w:rsidR="00CD14D1">
              <w:rPr>
                <w:noProof/>
                <w:webHidden/>
              </w:rPr>
              <w:instrText xml:space="preserve"> PAGEREF _Toc229481363 \h </w:instrText>
            </w:r>
            <w:r w:rsidR="00CD14D1">
              <w:rPr>
                <w:noProof/>
                <w:webHidden/>
              </w:rPr>
            </w:r>
            <w:r w:rsidR="00CD14D1">
              <w:rPr>
                <w:noProof/>
                <w:webHidden/>
              </w:rPr>
              <w:fldChar w:fldCharType="separate"/>
            </w:r>
            <w:r w:rsidR="00CD14D1">
              <w:rPr>
                <w:noProof/>
                <w:webHidden/>
              </w:rPr>
              <w:t>28</w:t>
            </w:r>
            <w:r w:rsidR="00CD14D1">
              <w:rPr>
                <w:noProof/>
                <w:webHidden/>
              </w:rPr>
              <w:fldChar w:fldCharType="end"/>
            </w:r>
          </w:hyperlink>
        </w:p>
        <w:p w14:paraId="64B4721E" w14:textId="4F4D6353"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64" w:history="1">
            <w:r w:rsidR="00CD14D1" w:rsidRPr="00D94523">
              <w:rPr>
                <w:rStyle w:val="Lienhypertexte"/>
                <w:b/>
                <w:bCs/>
                <w:i/>
                <w:iCs/>
                <w:noProof/>
              </w:rPr>
              <w:t>4.2.5.4.</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Criticité des incidents</w:t>
            </w:r>
            <w:r w:rsidR="00CD14D1">
              <w:rPr>
                <w:noProof/>
                <w:webHidden/>
              </w:rPr>
              <w:tab/>
            </w:r>
            <w:r w:rsidR="00CD14D1">
              <w:rPr>
                <w:noProof/>
                <w:webHidden/>
              </w:rPr>
              <w:fldChar w:fldCharType="begin"/>
            </w:r>
            <w:r w:rsidR="00CD14D1">
              <w:rPr>
                <w:noProof/>
                <w:webHidden/>
              </w:rPr>
              <w:instrText xml:space="preserve"> PAGEREF _Toc229481364 \h </w:instrText>
            </w:r>
            <w:r w:rsidR="00CD14D1">
              <w:rPr>
                <w:noProof/>
                <w:webHidden/>
              </w:rPr>
            </w:r>
            <w:r w:rsidR="00CD14D1">
              <w:rPr>
                <w:noProof/>
                <w:webHidden/>
              </w:rPr>
              <w:fldChar w:fldCharType="separate"/>
            </w:r>
            <w:r w:rsidR="00CD14D1">
              <w:rPr>
                <w:noProof/>
                <w:webHidden/>
              </w:rPr>
              <w:t>28</w:t>
            </w:r>
            <w:r w:rsidR="00CD14D1">
              <w:rPr>
                <w:noProof/>
                <w:webHidden/>
              </w:rPr>
              <w:fldChar w:fldCharType="end"/>
            </w:r>
          </w:hyperlink>
        </w:p>
        <w:p w14:paraId="798ACAFA" w14:textId="7B962CDF"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65" w:history="1">
            <w:r w:rsidR="00CD14D1" w:rsidRPr="00D94523">
              <w:rPr>
                <w:rStyle w:val="Lienhypertexte"/>
                <w:b/>
                <w:bCs/>
                <w:i/>
                <w:iCs/>
                <w:noProof/>
              </w:rPr>
              <w:t>4.2.5.5.</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Niveaux d’engagement</w:t>
            </w:r>
            <w:r w:rsidR="00CD14D1">
              <w:rPr>
                <w:noProof/>
                <w:webHidden/>
              </w:rPr>
              <w:tab/>
            </w:r>
            <w:r w:rsidR="00CD14D1">
              <w:rPr>
                <w:noProof/>
                <w:webHidden/>
              </w:rPr>
              <w:fldChar w:fldCharType="begin"/>
            </w:r>
            <w:r w:rsidR="00CD14D1">
              <w:rPr>
                <w:noProof/>
                <w:webHidden/>
              </w:rPr>
              <w:instrText xml:space="preserve"> PAGEREF _Toc229481365 \h </w:instrText>
            </w:r>
            <w:r w:rsidR="00CD14D1">
              <w:rPr>
                <w:noProof/>
                <w:webHidden/>
              </w:rPr>
            </w:r>
            <w:r w:rsidR="00CD14D1">
              <w:rPr>
                <w:noProof/>
                <w:webHidden/>
              </w:rPr>
              <w:fldChar w:fldCharType="separate"/>
            </w:r>
            <w:r w:rsidR="00CD14D1">
              <w:rPr>
                <w:noProof/>
                <w:webHidden/>
              </w:rPr>
              <w:t>28</w:t>
            </w:r>
            <w:r w:rsidR="00CD14D1">
              <w:rPr>
                <w:noProof/>
                <w:webHidden/>
              </w:rPr>
              <w:fldChar w:fldCharType="end"/>
            </w:r>
          </w:hyperlink>
        </w:p>
        <w:p w14:paraId="5C99D01B" w14:textId="39532B94"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66" w:history="1">
            <w:r w:rsidR="00CD14D1" w:rsidRPr="00D94523">
              <w:rPr>
                <w:rStyle w:val="Lienhypertexte"/>
                <w:b/>
                <w:bCs/>
                <w:i/>
                <w:iCs/>
                <w:noProof/>
              </w:rPr>
              <w:t>4.2.5.6.</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Modification des niveaux de garantie d’intervention / de résolution</w:t>
            </w:r>
            <w:r w:rsidR="00CD14D1">
              <w:rPr>
                <w:noProof/>
                <w:webHidden/>
              </w:rPr>
              <w:tab/>
            </w:r>
            <w:r w:rsidR="00CD14D1">
              <w:rPr>
                <w:noProof/>
                <w:webHidden/>
              </w:rPr>
              <w:fldChar w:fldCharType="begin"/>
            </w:r>
            <w:r w:rsidR="00CD14D1">
              <w:rPr>
                <w:noProof/>
                <w:webHidden/>
              </w:rPr>
              <w:instrText xml:space="preserve"> PAGEREF _Toc229481366 \h </w:instrText>
            </w:r>
            <w:r w:rsidR="00CD14D1">
              <w:rPr>
                <w:noProof/>
                <w:webHidden/>
              </w:rPr>
            </w:r>
            <w:r w:rsidR="00CD14D1">
              <w:rPr>
                <w:noProof/>
                <w:webHidden/>
              </w:rPr>
              <w:fldChar w:fldCharType="separate"/>
            </w:r>
            <w:r w:rsidR="00CD14D1">
              <w:rPr>
                <w:noProof/>
                <w:webHidden/>
              </w:rPr>
              <w:t>29</w:t>
            </w:r>
            <w:r w:rsidR="00CD14D1">
              <w:rPr>
                <w:noProof/>
                <w:webHidden/>
              </w:rPr>
              <w:fldChar w:fldCharType="end"/>
            </w:r>
          </w:hyperlink>
        </w:p>
        <w:p w14:paraId="13D17C3F" w14:textId="6D66FED0"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67" w:history="1">
            <w:r w:rsidR="00CD14D1" w:rsidRPr="00D94523">
              <w:rPr>
                <w:rStyle w:val="Lienhypertexte"/>
                <w:noProof/>
              </w:rPr>
              <w:t>4.2.6.</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Remplacement du matériel en panne</w:t>
            </w:r>
            <w:r w:rsidR="00CD14D1">
              <w:rPr>
                <w:noProof/>
                <w:webHidden/>
              </w:rPr>
              <w:tab/>
            </w:r>
            <w:r w:rsidR="00CD14D1">
              <w:rPr>
                <w:noProof/>
                <w:webHidden/>
              </w:rPr>
              <w:fldChar w:fldCharType="begin"/>
            </w:r>
            <w:r w:rsidR="00CD14D1">
              <w:rPr>
                <w:noProof/>
                <w:webHidden/>
              </w:rPr>
              <w:instrText xml:space="preserve"> PAGEREF _Toc229481367 \h </w:instrText>
            </w:r>
            <w:r w:rsidR="00CD14D1">
              <w:rPr>
                <w:noProof/>
                <w:webHidden/>
              </w:rPr>
            </w:r>
            <w:r w:rsidR="00CD14D1">
              <w:rPr>
                <w:noProof/>
                <w:webHidden/>
              </w:rPr>
              <w:fldChar w:fldCharType="separate"/>
            </w:r>
            <w:r w:rsidR="00CD14D1">
              <w:rPr>
                <w:noProof/>
                <w:webHidden/>
              </w:rPr>
              <w:t>29</w:t>
            </w:r>
            <w:r w:rsidR="00CD14D1">
              <w:rPr>
                <w:noProof/>
                <w:webHidden/>
              </w:rPr>
              <w:fldChar w:fldCharType="end"/>
            </w:r>
          </w:hyperlink>
        </w:p>
        <w:p w14:paraId="66982798" w14:textId="797B06F7"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68" w:history="1">
            <w:r w:rsidR="00CD14D1" w:rsidRPr="00D94523">
              <w:rPr>
                <w:rStyle w:val="Lienhypertexte"/>
                <w:noProof/>
              </w:rPr>
              <w:t>4.2.7.</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Garantie constructeur</w:t>
            </w:r>
            <w:r w:rsidR="00CD14D1">
              <w:rPr>
                <w:noProof/>
                <w:webHidden/>
              </w:rPr>
              <w:tab/>
            </w:r>
            <w:r w:rsidR="00CD14D1">
              <w:rPr>
                <w:noProof/>
                <w:webHidden/>
              </w:rPr>
              <w:fldChar w:fldCharType="begin"/>
            </w:r>
            <w:r w:rsidR="00CD14D1">
              <w:rPr>
                <w:noProof/>
                <w:webHidden/>
              </w:rPr>
              <w:instrText xml:space="preserve"> PAGEREF _Toc229481368 \h </w:instrText>
            </w:r>
            <w:r w:rsidR="00CD14D1">
              <w:rPr>
                <w:noProof/>
                <w:webHidden/>
              </w:rPr>
            </w:r>
            <w:r w:rsidR="00CD14D1">
              <w:rPr>
                <w:noProof/>
                <w:webHidden/>
              </w:rPr>
              <w:fldChar w:fldCharType="separate"/>
            </w:r>
            <w:r w:rsidR="00CD14D1">
              <w:rPr>
                <w:noProof/>
                <w:webHidden/>
              </w:rPr>
              <w:t>30</w:t>
            </w:r>
            <w:r w:rsidR="00CD14D1">
              <w:rPr>
                <w:noProof/>
                <w:webHidden/>
              </w:rPr>
              <w:fldChar w:fldCharType="end"/>
            </w:r>
          </w:hyperlink>
        </w:p>
        <w:p w14:paraId="7633E096" w14:textId="0C360B38"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71" w:history="1">
            <w:r w:rsidR="00CD14D1" w:rsidRPr="00D94523">
              <w:rPr>
                <w:rStyle w:val="Lienhypertexte"/>
                <w:b/>
                <w:bCs/>
                <w:i/>
                <w:iCs/>
                <w:noProof/>
              </w:rPr>
              <w:t>4.2.7.1.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Spécificités applicables aux territoires ultramarins (Lot 2 – DROM</w:t>
            </w:r>
            <w:r w:rsidR="00CD14D1" w:rsidRPr="00D94523">
              <w:rPr>
                <w:rStyle w:val="Lienhypertexte"/>
                <w:b/>
                <w:bCs/>
                <w:i/>
                <w:iCs/>
                <w:noProof/>
              </w:rPr>
              <w:noBreakHyphen/>
              <w:t>COM)</w:t>
            </w:r>
            <w:r w:rsidR="00CD14D1">
              <w:rPr>
                <w:noProof/>
                <w:webHidden/>
              </w:rPr>
              <w:tab/>
            </w:r>
            <w:r w:rsidR="00CD14D1">
              <w:rPr>
                <w:noProof/>
                <w:webHidden/>
              </w:rPr>
              <w:fldChar w:fldCharType="begin"/>
            </w:r>
            <w:r w:rsidR="00CD14D1">
              <w:rPr>
                <w:noProof/>
                <w:webHidden/>
              </w:rPr>
              <w:instrText xml:space="preserve"> PAGEREF _Toc229481371 \h </w:instrText>
            </w:r>
            <w:r w:rsidR="00CD14D1">
              <w:rPr>
                <w:noProof/>
                <w:webHidden/>
              </w:rPr>
            </w:r>
            <w:r w:rsidR="00CD14D1">
              <w:rPr>
                <w:noProof/>
                <w:webHidden/>
              </w:rPr>
              <w:fldChar w:fldCharType="separate"/>
            </w:r>
            <w:r w:rsidR="00CD14D1">
              <w:rPr>
                <w:noProof/>
                <w:webHidden/>
              </w:rPr>
              <w:t>30</w:t>
            </w:r>
            <w:r w:rsidR="00CD14D1">
              <w:rPr>
                <w:noProof/>
                <w:webHidden/>
              </w:rPr>
              <w:fldChar w:fldCharType="end"/>
            </w:r>
          </w:hyperlink>
        </w:p>
        <w:p w14:paraId="3F3BC9B0" w14:textId="47B97E4C"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72" w:history="1">
            <w:r w:rsidR="00CD14D1" w:rsidRPr="00D94523">
              <w:rPr>
                <w:rStyle w:val="Lienhypertexte"/>
                <w:noProof/>
              </w:rPr>
              <w:t>4.2.8.</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Gestion des disques durs</w:t>
            </w:r>
            <w:r w:rsidR="00CD14D1">
              <w:rPr>
                <w:noProof/>
                <w:webHidden/>
              </w:rPr>
              <w:tab/>
            </w:r>
            <w:r w:rsidR="00CD14D1">
              <w:rPr>
                <w:noProof/>
                <w:webHidden/>
              </w:rPr>
              <w:fldChar w:fldCharType="begin"/>
            </w:r>
            <w:r w:rsidR="00CD14D1">
              <w:rPr>
                <w:noProof/>
                <w:webHidden/>
              </w:rPr>
              <w:instrText xml:space="preserve"> PAGEREF _Toc229481372 \h </w:instrText>
            </w:r>
            <w:r w:rsidR="00CD14D1">
              <w:rPr>
                <w:noProof/>
                <w:webHidden/>
              </w:rPr>
            </w:r>
            <w:r w:rsidR="00CD14D1">
              <w:rPr>
                <w:noProof/>
                <w:webHidden/>
              </w:rPr>
              <w:fldChar w:fldCharType="separate"/>
            </w:r>
            <w:r w:rsidR="00CD14D1">
              <w:rPr>
                <w:noProof/>
                <w:webHidden/>
              </w:rPr>
              <w:t>31</w:t>
            </w:r>
            <w:r w:rsidR="00CD14D1">
              <w:rPr>
                <w:noProof/>
                <w:webHidden/>
              </w:rPr>
              <w:fldChar w:fldCharType="end"/>
            </w:r>
          </w:hyperlink>
        </w:p>
        <w:p w14:paraId="73B52DB1" w14:textId="24338ADD"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73" w:history="1">
            <w:r w:rsidR="00CD14D1" w:rsidRPr="00D94523">
              <w:rPr>
                <w:rStyle w:val="Lienhypertexte"/>
                <w:i/>
                <w:iCs/>
                <w:noProof/>
              </w:rPr>
              <w:t>4.2.9.</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Pièces d’usures et Consommables</w:t>
            </w:r>
            <w:r w:rsidR="00CD14D1">
              <w:rPr>
                <w:noProof/>
                <w:webHidden/>
              </w:rPr>
              <w:tab/>
            </w:r>
            <w:r w:rsidR="00CD14D1">
              <w:rPr>
                <w:noProof/>
                <w:webHidden/>
              </w:rPr>
              <w:fldChar w:fldCharType="begin"/>
            </w:r>
            <w:r w:rsidR="00CD14D1">
              <w:rPr>
                <w:noProof/>
                <w:webHidden/>
              </w:rPr>
              <w:instrText xml:space="preserve"> PAGEREF _Toc229481373 \h </w:instrText>
            </w:r>
            <w:r w:rsidR="00CD14D1">
              <w:rPr>
                <w:noProof/>
                <w:webHidden/>
              </w:rPr>
            </w:r>
            <w:r w:rsidR="00CD14D1">
              <w:rPr>
                <w:noProof/>
                <w:webHidden/>
              </w:rPr>
              <w:fldChar w:fldCharType="separate"/>
            </w:r>
            <w:r w:rsidR="00CD14D1">
              <w:rPr>
                <w:noProof/>
                <w:webHidden/>
              </w:rPr>
              <w:t>31</w:t>
            </w:r>
            <w:r w:rsidR="00CD14D1">
              <w:rPr>
                <w:noProof/>
                <w:webHidden/>
              </w:rPr>
              <w:fldChar w:fldCharType="end"/>
            </w:r>
          </w:hyperlink>
        </w:p>
        <w:p w14:paraId="08A6C774" w14:textId="1611EB63"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74" w:history="1">
            <w:r w:rsidR="00CD14D1" w:rsidRPr="00D94523">
              <w:rPr>
                <w:rStyle w:val="Lienhypertexte"/>
                <w:noProof/>
              </w:rPr>
              <w:t>4.2.10.</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noProof/>
              </w:rPr>
              <w:t>Stock de matériels et pièces de rechange</w:t>
            </w:r>
            <w:r w:rsidR="00CD14D1">
              <w:rPr>
                <w:noProof/>
                <w:webHidden/>
              </w:rPr>
              <w:tab/>
            </w:r>
            <w:r w:rsidR="00CD14D1">
              <w:rPr>
                <w:noProof/>
                <w:webHidden/>
              </w:rPr>
              <w:fldChar w:fldCharType="begin"/>
            </w:r>
            <w:r w:rsidR="00CD14D1">
              <w:rPr>
                <w:noProof/>
                <w:webHidden/>
              </w:rPr>
              <w:instrText xml:space="preserve"> PAGEREF _Toc229481374 \h </w:instrText>
            </w:r>
            <w:r w:rsidR="00CD14D1">
              <w:rPr>
                <w:noProof/>
                <w:webHidden/>
              </w:rPr>
            </w:r>
            <w:r w:rsidR="00CD14D1">
              <w:rPr>
                <w:noProof/>
                <w:webHidden/>
              </w:rPr>
              <w:fldChar w:fldCharType="separate"/>
            </w:r>
            <w:r w:rsidR="00CD14D1">
              <w:rPr>
                <w:noProof/>
                <w:webHidden/>
              </w:rPr>
              <w:t>31</w:t>
            </w:r>
            <w:r w:rsidR="00CD14D1">
              <w:rPr>
                <w:noProof/>
                <w:webHidden/>
              </w:rPr>
              <w:fldChar w:fldCharType="end"/>
            </w:r>
          </w:hyperlink>
        </w:p>
        <w:p w14:paraId="013E7334" w14:textId="32871682"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375" w:history="1">
            <w:r w:rsidR="00CD14D1" w:rsidRPr="00D94523">
              <w:rPr>
                <w:rStyle w:val="Lienhypertexte"/>
                <w:i/>
                <w:iCs/>
                <w:noProof/>
              </w:rPr>
              <w:t>4.3.</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i/>
                <w:iCs/>
                <w:noProof/>
              </w:rPr>
              <w:t>PRESTATIONS COMPLEMENTAIRES</w:t>
            </w:r>
            <w:r w:rsidR="00CD14D1">
              <w:rPr>
                <w:noProof/>
                <w:webHidden/>
              </w:rPr>
              <w:tab/>
            </w:r>
            <w:r w:rsidR="00CD14D1">
              <w:rPr>
                <w:noProof/>
                <w:webHidden/>
              </w:rPr>
              <w:fldChar w:fldCharType="begin"/>
            </w:r>
            <w:r w:rsidR="00CD14D1">
              <w:rPr>
                <w:noProof/>
                <w:webHidden/>
              </w:rPr>
              <w:instrText xml:space="preserve"> PAGEREF _Toc229481375 \h </w:instrText>
            </w:r>
            <w:r w:rsidR="00CD14D1">
              <w:rPr>
                <w:noProof/>
                <w:webHidden/>
              </w:rPr>
            </w:r>
            <w:r w:rsidR="00CD14D1">
              <w:rPr>
                <w:noProof/>
                <w:webHidden/>
              </w:rPr>
              <w:fldChar w:fldCharType="separate"/>
            </w:r>
            <w:r w:rsidR="00CD14D1">
              <w:rPr>
                <w:noProof/>
                <w:webHidden/>
              </w:rPr>
              <w:t>32</w:t>
            </w:r>
            <w:r w:rsidR="00CD14D1">
              <w:rPr>
                <w:noProof/>
                <w:webHidden/>
              </w:rPr>
              <w:fldChar w:fldCharType="end"/>
            </w:r>
          </w:hyperlink>
        </w:p>
        <w:p w14:paraId="53D63EFF" w14:textId="741CE295"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76" w:history="1">
            <w:r w:rsidR="00CD14D1" w:rsidRPr="00D94523">
              <w:rPr>
                <w:rStyle w:val="Lienhypertexte"/>
                <w:i/>
                <w:iCs/>
                <w:noProof/>
              </w:rPr>
              <w:t>4.3.1.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Prestation de diagnostic préalable à la récupération des données</w:t>
            </w:r>
            <w:r w:rsidR="00CD14D1">
              <w:rPr>
                <w:noProof/>
                <w:webHidden/>
              </w:rPr>
              <w:tab/>
            </w:r>
            <w:r w:rsidR="00CD14D1">
              <w:rPr>
                <w:noProof/>
                <w:webHidden/>
              </w:rPr>
              <w:fldChar w:fldCharType="begin"/>
            </w:r>
            <w:r w:rsidR="00CD14D1">
              <w:rPr>
                <w:noProof/>
                <w:webHidden/>
              </w:rPr>
              <w:instrText xml:space="preserve"> PAGEREF _Toc229481376 \h </w:instrText>
            </w:r>
            <w:r w:rsidR="00CD14D1">
              <w:rPr>
                <w:noProof/>
                <w:webHidden/>
              </w:rPr>
            </w:r>
            <w:r w:rsidR="00CD14D1">
              <w:rPr>
                <w:noProof/>
                <w:webHidden/>
              </w:rPr>
              <w:fldChar w:fldCharType="separate"/>
            </w:r>
            <w:r w:rsidR="00CD14D1">
              <w:rPr>
                <w:noProof/>
                <w:webHidden/>
              </w:rPr>
              <w:t>32</w:t>
            </w:r>
            <w:r w:rsidR="00CD14D1">
              <w:rPr>
                <w:noProof/>
                <w:webHidden/>
              </w:rPr>
              <w:fldChar w:fldCharType="end"/>
            </w:r>
          </w:hyperlink>
        </w:p>
        <w:p w14:paraId="5D3BA3D0" w14:textId="4424FB70"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77" w:history="1">
            <w:r w:rsidR="00CD14D1" w:rsidRPr="00D94523">
              <w:rPr>
                <w:rStyle w:val="Lienhypertexte"/>
                <w:i/>
                <w:iCs/>
                <w:noProof/>
              </w:rPr>
              <w:t>4.3.2.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Prestation de récupération des données sur un support de récupération</w:t>
            </w:r>
            <w:r w:rsidR="00CD14D1">
              <w:rPr>
                <w:noProof/>
                <w:webHidden/>
              </w:rPr>
              <w:tab/>
            </w:r>
            <w:r w:rsidR="00CD14D1">
              <w:rPr>
                <w:noProof/>
                <w:webHidden/>
              </w:rPr>
              <w:fldChar w:fldCharType="begin"/>
            </w:r>
            <w:r w:rsidR="00CD14D1">
              <w:rPr>
                <w:noProof/>
                <w:webHidden/>
              </w:rPr>
              <w:instrText xml:space="preserve"> PAGEREF _Toc229481377 \h </w:instrText>
            </w:r>
            <w:r w:rsidR="00CD14D1">
              <w:rPr>
                <w:noProof/>
                <w:webHidden/>
              </w:rPr>
            </w:r>
            <w:r w:rsidR="00CD14D1">
              <w:rPr>
                <w:noProof/>
                <w:webHidden/>
              </w:rPr>
              <w:fldChar w:fldCharType="separate"/>
            </w:r>
            <w:r w:rsidR="00CD14D1">
              <w:rPr>
                <w:noProof/>
                <w:webHidden/>
              </w:rPr>
              <w:t>33</w:t>
            </w:r>
            <w:r w:rsidR="00CD14D1">
              <w:rPr>
                <w:noProof/>
                <w:webHidden/>
              </w:rPr>
              <w:fldChar w:fldCharType="end"/>
            </w:r>
          </w:hyperlink>
        </w:p>
        <w:p w14:paraId="54084C6F" w14:textId="0EABA5F6"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78" w:history="1">
            <w:r w:rsidR="00CD14D1" w:rsidRPr="00D94523">
              <w:rPr>
                <w:rStyle w:val="Lienhypertexte"/>
                <w:i/>
                <w:iCs/>
                <w:noProof/>
              </w:rPr>
              <w:t>4.3.3.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Livrables applicables aux prestations de diagnostic et de récupération des données</w:t>
            </w:r>
            <w:r w:rsidR="00CD14D1">
              <w:rPr>
                <w:noProof/>
                <w:webHidden/>
              </w:rPr>
              <w:tab/>
            </w:r>
            <w:r w:rsidR="00CD14D1">
              <w:rPr>
                <w:noProof/>
                <w:webHidden/>
              </w:rPr>
              <w:fldChar w:fldCharType="begin"/>
            </w:r>
            <w:r w:rsidR="00CD14D1">
              <w:rPr>
                <w:noProof/>
                <w:webHidden/>
              </w:rPr>
              <w:instrText xml:space="preserve"> PAGEREF _Toc229481378 \h </w:instrText>
            </w:r>
            <w:r w:rsidR="00CD14D1">
              <w:rPr>
                <w:noProof/>
                <w:webHidden/>
              </w:rPr>
            </w:r>
            <w:r w:rsidR="00CD14D1">
              <w:rPr>
                <w:noProof/>
                <w:webHidden/>
              </w:rPr>
              <w:fldChar w:fldCharType="separate"/>
            </w:r>
            <w:r w:rsidR="00CD14D1">
              <w:rPr>
                <w:noProof/>
                <w:webHidden/>
              </w:rPr>
              <w:t>33</w:t>
            </w:r>
            <w:r w:rsidR="00CD14D1">
              <w:rPr>
                <w:noProof/>
                <w:webHidden/>
              </w:rPr>
              <w:fldChar w:fldCharType="end"/>
            </w:r>
          </w:hyperlink>
        </w:p>
        <w:p w14:paraId="5D69316A" w14:textId="7B9B6BC9"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79" w:history="1">
            <w:r w:rsidR="00CD14D1" w:rsidRPr="00D94523">
              <w:rPr>
                <w:rStyle w:val="Lienhypertexte"/>
                <w:b/>
                <w:bCs/>
                <w:i/>
                <w:iCs/>
                <w:noProof/>
              </w:rPr>
              <w:t>4.3.3.1.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Rapport de diagnostic préalable</w:t>
            </w:r>
            <w:r w:rsidR="00CD14D1">
              <w:rPr>
                <w:noProof/>
                <w:webHidden/>
              </w:rPr>
              <w:tab/>
            </w:r>
            <w:r w:rsidR="00CD14D1">
              <w:rPr>
                <w:noProof/>
                <w:webHidden/>
              </w:rPr>
              <w:fldChar w:fldCharType="begin"/>
            </w:r>
            <w:r w:rsidR="00CD14D1">
              <w:rPr>
                <w:noProof/>
                <w:webHidden/>
              </w:rPr>
              <w:instrText xml:space="preserve"> PAGEREF _Toc229481379 \h </w:instrText>
            </w:r>
            <w:r w:rsidR="00CD14D1">
              <w:rPr>
                <w:noProof/>
                <w:webHidden/>
              </w:rPr>
            </w:r>
            <w:r w:rsidR="00CD14D1">
              <w:rPr>
                <w:noProof/>
                <w:webHidden/>
              </w:rPr>
              <w:fldChar w:fldCharType="separate"/>
            </w:r>
            <w:r w:rsidR="00CD14D1">
              <w:rPr>
                <w:noProof/>
                <w:webHidden/>
              </w:rPr>
              <w:t>33</w:t>
            </w:r>
            <w:r w:rsidR="00CD14D1">
              <w:rPr>
                <w:noProof/>
                <w:webHidden/>
              </w:rPr>
              <w:fldChar w:fldCharType="end"/>
            </w:r>
          </w:hyperlink>
        </w:p>
        <w:p w14:paraId="27998959" w14:textId="4127D522"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80" w:history="1">
            <w:r w:rsidR="00CD14D1" w:rsidRPr="00D94523">
              <w:rPr>
                <w:rStyle w:val="Lienhypertexte"/>
                <w:b/>
                <w:bCs/>
                <w:i/>
                <w:iCs/>
                <w:noProof/>
              </w:rPr>
              <w:t>4.3.3.2.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Liste des fichiers récupérables</w:t>
            </w:r>
            <w:r w:rsidR="00CD14D1">
              <w:rPr>
                <w:noProof/>
                <w:webHidden/>
              </w:rPr>
              <w:tab/>
            </w:r>
            <w:r w:rsidR="00CD14D1">
              <w:rPr>
                <w:noProof/>
                <w:webHidden/>
              </w:rPr>
              <w:fldChar w:fldCharType="begin"/>
            </w:r>
            <w:r w:rsidR="00CD14D1">
              <w:rPr>
                <w:noProof/>
                <w:webHidden/>
              </w:rPr>
              <w:instrText xml:space="preserve"> PAGEREF _Toc229481380 \h </w:instrText>
            </w:r>
            <w:r w:rsidR="00CD14D1">
              <w:rPr>
                <w:noProof/>
                <w:webHidden/>
              </w:rPr>
            </w:r>
            <w:r w:rsidR="00CD14D1">
              <w:rPr>
                <w:noProof/>
                <w:webHidden/>
              </w:rPr>
              <w:fldChar w:fldCharType="separate"/>
            </w:r>
            <w:r w:rsidR="00CD14D1">
              <w:rPr>
                <w:noProof/>
                <w:webHidden/>
              </w:rPr>
              <w:t>33</w:t>
            </w:r>
            <w:r w:rsidR="00CD14D1">
              <w:rPr>
                <w:noProof/>
                <w:webHidden/>
              </w:rPr>
              <w:fldChar w:fldCharType="end"/>
            </w:r>
          </w:hyperlink>
        </w:p>
        <w:p w14:paraId="4836ED01" w14:textId="462B14A9"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81" w:history="1">
            <w:r w:rsidR="00CD14D1" w:rsidRPr="00D94523">
              <w:rPr>
                <w:rStyle w:val="Lienhypertexte"/>
                <w:b/>
                <w:bCs/>
                <w:i/>
                <w:iCs/>
                <w:noProof/>
              </w:rPr>
              <w:t>4.3.3.3.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Données récupérées</w:t>
            </w:r>
            <w:r w:rsidR="00CD14D1">
              <w:rPr>
                <w:noProof/>
                <w:webHidden/>
              </w:rPr>
              <w:tab/>
            </w:r>
            <w:r w:rsidR="00CD14D1">
              <w:rPr>
                <w:noProof/>
                <w:webHidden/>
              </w:rPr>
              <w:fldChar w:fldCharType="begin"/>
            </w:r>
            <w:r w:rsidR="00CD14D1">
              <w:rPr>
                <w:noProof/>
                <w:webHidden/>
              </w:rPr>
              <w:instrText xml:space="preserve"> PAGEREF _Toc229481381 \h </w:instrText>
            </w:r>
            <w:r w:rsidR="00CD14D1">
              <w:rPr>
                <w:noProof/>
                <w:webHidden/>
              </w:rPr>
            </w:r>
            <w:r w:rsidR="00CD14D1">
              <w:rPr>
                <w:noProof/>
                <w:webHidden/>
              </w:rPr>
              <w:fldChar w:fldCharType="separate"/>
            </w:r>
            <w:r w:rsidR="00CD14D1">
              <w:rPr>
                <w:noProof/>
                <w:webHidden/>
              </w:rPr>
              <w:t>34</w:t>
            </w:r>
            <w:r w:rsidR="00CD14D1">
              <w:rPr>
                <w:noProof/>
                <w:webHidden/>
              </w:rPr>
              <w:fldChar w:fldCharType="end"/>
            </w:r>
          </w:hyperlink>
        </w:p>
        <w:p w14:paraId="7E2F18C0" w14:textId="274BD291" w:rsidR="00CD14D1" w:rsidRDefault="00C02D6C">
          <w:pPr>
            <w:pStyle w:val="TM3"/>
            <w:tabs>
              <w:tab w:val="left" w:pos="120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82" w:history="1">
            <w:r w:rsidR="00CD14D1" w:rsidRPr="00D94523">
              <w:rPr>
                <w:rStyle w:val="Lienhypertexte"/>
                <w:b/>
                <w:bCs/>
                <w:i/>
                <w:iCs/>
                <w:noProof/>
              </w:rPr>
              <w:t>4.3.3.4.</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b/>
                <w:bCs/>
                <w:i/>
                <w:iCs/>
                <w:noProof/>
              </w:rPr>
              <w:t>Restitution du support initial</w:t>
            </w:r>
            <w:r w:rsidR="00CD14D1">
              <w:rPr>
                <w:noProof/>
                <w:webHidden/>
              </w:rPr>
              <w:tab/>
            </w:r>
            <w:r w:rsidR="00CD14D1">
              <w:rPr>
                <w:noProof/>
                <w:webHidden/>
              </w:rPr>
              <w:fldChar w:fldCharType="begin"/>
            </w:r>
            <w:r w:rsidR="00CD14D1">
              <w:rPr>
                <w:noProof/>
                <w:webHidden/>
              </w:rPr>
              <w:instrText xml:space="preserve"> PAGEREF _Toc229481382 \h </w:instrText>
            </w:r>
            <w:r w:rsidR="00CD14D1">
              <w:rPr>
                <w:noProof/>
                <w:webHidden/>
              </w:rPr>
            </w:r>
            <w:r w:rsidR="00CD14D1">
              <w:rPr>
                <w:noProof/>
                <w:webHidden/>
              </w:rPr>
              <w:fldChar w:fldCharType="separate"/>
            </w:r>
            <w:r w:rsidR="00CD14D1">
              <w:rPr>
                <w:noProof/>
                <w:webHidden/>
              </w:rPr>
              <w:t>34</w:t>
            </w:r>
            <w:r w:rsidR="00CD14D1">
              <w:rPr>
                <w:noProof/>
                <w:webHidden/>
              </w:rPr>
              <w:fldChar w:fldCharType="end"/>
            </w:r>
          </w:hyperlink>
        </w:p>
        <w:p w14:paraId="6FD57256" w14:textId="65D962C2"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383" w:history="1">
            <w:r w:rsidR="00CD14D1" w:rsidRPr="00D94523">
              <w:rPr>
                <w:rStyle w:val="Lienhypertexte"/>
                <w:i/>
                <w:iCs/>
                <w:noProof/>
              </w:rPr>
              <w:t>4.4.</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i/>
                <w:iCs/>
                <w:noProof/>
              </w:rPr>
              <w:t>RÉVERSIBILITÉ</w:t>
            </w:r>
            <w:r w:rsidR="00CD14D1">
              <w:rPr>
                <w:noProof/>
                <w:webHidden/>
              </w:rPr>
              <w:tab/>
            </w:r>
            <w:r w:rsidR="00CD14D1">
              <w:rPr>
                <w:noProof/>
                <w:webHidden/>
              </w:rPr>
              <w:fldChar w:fldCharType="begin"/>
            </w:r>
            <w:r w:rsidR="00CD14D1">
              <w:rPr>
                <w:noProof/>
                <w:webHidden/>
              </w:rPr>
              <w:instrText xml:space="preserve"> PAGEREF _Toc229481383 \h </w:instrText>
            </w:r>
            <w:r w:rsidR="00CD14D1">
              <w:rPr>
                <w:noProof/>
                <w:webHidden/>
              </w:rPr>
            </w:r>
            <w:r w:rsidR="00CD14D1">
              <w:rPr>
                <w:noProof/>
                <w:webHidden/>
              </w:rPr>
              <w:fldChar w:fldCharType="separate"/>
            </w:r>
            <w:r w:rsidR="00CD14D1">
              <w:rPr>
                <w:noProof/>
                <w:webHidden/>
              </w:rPr>
              <w:t>34</w:t>
            </w:r>
            <w:r w:rsidR="00CD14D1">
              <w:rPr>
                <w:noProof/>
                <w:webHidden/>
              </w:rPr>
              <w:fldChar w:fldCharType="end"/>
            </w:r>
          </w:hyperlink>
        </w:p>
        <w:p w14:paraId="6A903F5B" w14:textId="35729FB0"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84" w:history="1">
            <w:r w:rsidR="00CD14D1" w:rsidRPr="00D94523">
              <w:rPr>
                <w:rStyle w:val="Lienhypertexte"/>
                <w:i/>
                <w:iCs/>
                <w:noProof/>
              </w:rPr>
              <w:t>4.4.1.</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Description de la prestation de réversibilité</w:t>
            </w:r>
            <w:r w:rsidR="00CD14D1">
              <w:rPr>
                <w:noProof/>
                <w:webHidden/>
              </w:rPr>
              <w:tab/>
            </w:r>
            <w:r w:rsidR="00CD14D1">
              <w:rPr>
                <w:noProof/>
                <w:webHidden/>
              </w:rPr>
              <w:fldChar w:fldCharType="begin"/>
            </w:r>
            <w:r w:rsidR="00CD14D1">
              <w:rPr>
                <w:noProof/>
                <w:webHidden/>
              </w:rPr>
              <w:instrText xml:space="preserve"> PAGEREF _Toc229481384 \h </w:instrText>
            </w:r>
            <w:r w:rsidR="00CD14D1">
              <w:rPr>
                <w:noProof/>
                <w:webHidden/>
              </w:rPr>
            </w:r>
            <w:r w:rsidR="00CD14D1">
              <w:rPr>
                <w:noProof/>
                <w:webHidden/>
              </w:rPr>
              <w:fldChar w:fldCharType="separate"/>
            </w:r>
            <w:r w:rsidR="00CD14D1">
              <w:rPr>
                <w:noProof/>
                <w:webHidden/>
              </w:rPr>
              <w:t>34</w:t>
            </w:r>
            <w:r w:rsidR="00CD14D1">
              <w:rPr>
                <w:noProof/>
                <w:webHidden/>
              </w:rPr>
              <w:fldChar w:fldCharType="end"/>
            </w:r>
          </w:hyperlink>
        </w:p>
        <w:p w14:paraId="3ADB787A" w14:textId="5C0E8C15"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85" w:history="1">
            <w:r w:rsidR="00CD14D1" w:rsidRPr="00D94523">
              <w:rPr>
                <w:rStyle w:val="Lienhypertexte"/>
                <w:i/>
                <w:iCs/>
                <w:noProof/>
              </w:rPr>
              <w:t>4.4.2.</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Déroulement de la phase de réversibilité</w:t>
            </w:r>
            <w:r w:rsidR="00CD14D1">
              <w:rPr>
                <w:noProof/>
                <w:webHidden/>
              </w:rPr>
              <w:tab/>
            </w:r>
            <w:r w:rsidR="00CD14D1">
              <w:rPr>
                <w:noProof/>
                <w:webHidden/>
              </w:rPr>
              <w:fldChar w:fldCharType="begin"/>
            </w:r>
            <w:r w:rsidR="00CD14D1">
              <w:rPr>
                <w:noProof/>
                <w:webHidden/>
              </w:rPr>
              <w:instrText xml:space="preserve"> PAGEREF _Toc229481385 \h </w:instrText>
            </w:r>
            <w:r w:rsidR="00CD14D1">
              <w:rPr>
                <w:noProof/>
                <w:webHidden/>
              </w:rPr>
            </w:r>
            <w:r w:rsidR="00CD14D1">
              <w:rPr>
                <w:noProof/>
                <w:webHidden/>
              </w:rPr>
              <w:fldChar w:fldCharType="separate"/>
            </w:r>
            <w:r w:rsidR="00CD14D1">
              <w:rPr>
                <w:noProof/>
                <w:webHidden/>
              </w:rPr>
              <w:t>35</w:t>
            </w:r>
            <w:r w:rsidR="00CD14D1">
              <w:rPr>
                <w:noProof/>
                <w:webHidden/>
              </w:rPr>
              <w:fldChar w:fldCharType="end"/>
            </w:r>
          </w:hyperlink>
        </w:p>
        <w:p w14:paraId="10A9A1D0" w14:textId="4723C11C" w:rsidR="00CD14D1" w:rsidRDefault="00C02D6C">
          <w:pPr>
            <w:pStyle w:val="TM3"/>
            <w:tabs>
              <w:tab w:val="left" w:pos="960"/>
              <w:tab w:val="right" w:leader="dot" w:pos="9062"/>
            </w:tabs>
            <w:rPr>
              <w:rFonts w:asciiTheme="minorHAnsi" w:eastAsiaTheme="minorEastAsia" w:hAnsiTheme="minorHAnsi" w:cstheme="minorBidi"/>
              <w:smallCaps w:val="0"/>
              <w:noProof/>
              <w:kern w:val="2"/>
              <w:sz w:val="24"/>
              <w:lang w:eastAsia="fr-FR"/>
              <w14:ligatures w14:val="standardContextual"/>
            </w:rPr>
          </w:pPr>
          <w:hyperlink w:anchor="_Toc229481386" w:history="1">
            <w:r w:rsidR="00CD14D1" w:rsidRPr="00D94523">
              <w:rPr>
                <w:rStyle w:val="Lienhypertexte"/>
                <w:i/>
                <w:iCs/>
                <w:noProof/>
              </w:rPr>
              <w:t>4.4.3.</w:t>
            </w:r>
            <w:r w:rsidR="00CD14D1">
              <w:rPr>
                <w:rFonts w:asciiTheme="minorHAnsi" w:eastAsiaTheme="minorEastAsia" w:hAnsiTheme="minorHAnsi" w:cstheme="minorBidi"/>
                <w:smallCaps w:val="0"/>
                <w:noProof/>
                <w:kern w:val="2"/>
                <w:sz w:val="24"/>
                <w:lang w:eastAsia="fr-FR"/>
                <w14:ligatures w14:val="standardContextual"/>
              </w:rPr>
              <w:tab/>
            </w:r>
            <w:r w:rsidR="00CD14D1" w:rsidRPr="00D94523">
              <w:rPr>
                <w:rStyle w:val="Lienhypertexte"/>
                <w:i/>
                <w:iCs/>
                <w:noProof/>
              </w:rPr>
              <w:t>Les livrables</w:t>
            </w:r>
            <w:r w:rsidR="00CD14D1">
              <w:rPr>
                <w:noProof/>
                <w:webHidden/>
              </w:rPr>
              <w:tab/>
            </w:r>
            <w:r w:rsidR="00CD14D1">
              <w:rPr>
                <w:noProof/>
                <w:webHidden/>
              </w:rPr>
              <w:fldChar w:fldCharType="begin"/>
            </w:r>
            <w:r w:rsidR="00CD14D1">
              <w:rPr>
                <w:noProof/>
                <w:webHidden/>
              </w:rPr>
              <w:instrText xml:space="preserve"> PAGEREF _Toc229481386 \h </w:instrText>
            </w:r>
            <w:r w:rsidR="00CD14D1">
              <w:rPr>
                <w:noProof/>
                <w:webHidden/>
              </w:rPr>
            </w:r>
            <w:r w:rsidR="00CD14D1">
              <w:rPr>
                <w:noProof/>
                <w:webHidden/>
              </w:rPr>
              <w:fldChar w:fldCharType="separate"/>
            </w:r>
            <w:r w:rsidR="00CD14D1">
              <w:rPr>
                <w:noProof/>
                <w:webHidden/>
              </w:rPr>
              <w:t>35</w:t>
            </w:r>
            <w:r w:rsidR="00CD14D1">
              <w:rPr>
                <w:noProof/>
                <w:webHidden/>
              </w:rPr>
              <w:fldChar w:fldCharType="end"/>
            </w:r>
          </w:hyperlink>
        </w:p>
        <w:p w14:paraId="56B15299" w14:textId="172A4E8E" w:rsidR="00CD14D1" w:rsidRDefault="00C02D6C">
          <w:pPr>
            <w:pStyle w:val="TM1"/>
            <w:rPr>
              <w:rFonts w:asciiTheme="minorHAnsi" w:eastAsiaTheme="minorEastAsia" w:hAnsiTheme="minorHAnsi" w:cstheme="minorBidi"/>
              <w:b w:val="0"/>
              <w:caps w:val="0"/>
              <w:noProof/>
              <w:kern w:val="2"/>
              <w:sz w:val="24"/>
              <w:u w:val="none"/>
              <w:lang w:eastAsia="fr-FR"/>
              <w14:ligatures w14:val="standardContextual"/>
            </w:rPr>
          </w:pPr>
          <w:hyperlink w:anchor="_Toc229481387" w:history="1">
            <w:r w:rsidR="00CD14D1" w:rsidRPr="00D94523">
              <w:rPr>
                <w:rStyle w:val="Lienhypertexte"/>
                <w:bCs/>
                <w:noProof/>
              </w:rPr>
              <w:t>ARTICLE V - ANNEXES</w:t>
            </w:r>
            <w:r w:rsidR="00CD14D1">
              <w:rPr>
                <w:noProof/>
                <w:webHidden/>
              </w:rPr>
              <w:tab/>
            </w:r>
            <w:r w:rsidR="00CD14D1">
              <w:rPr>
                <w:noProof/>
                <w:webHidden/>
              </w:rPr>
              <w:fldChar w:fldCharType="begin"/>
            </w:r>
            <w:r w:rsidR="00CD14D1">
              <w:rPr>
                <w:noProof/>
                <w:webHidden/>
              </w:rPr>
              <w:instrText xml:space="preserve"> PAGEREF _Toc229481387 \h </w:instrText>
            </w:r>
            <w:r w:rsidR="00CD14D1">
              <w:rPr>
                <w:noProof/>
                <w:webHidden/>
              </w:rPr>
            </w:r>
            <w:r w:rsidR="00CD14D1">
              <w:rPr>
                <w:noProof/>
                <w:webHidden/>
              </w:rPr>
              <w:fldChar w:fldCharType="separate"/>
            </w:r>
            <w:r w:rsidR="00CD14D1">
              <w:rPr>
                <w:noProof/>
                <w:webHidden/>
              </w:rPr>
              <w:t>36</w:t>
            </w:r>
            <w:r w:rsidR="00CD14D1">
              <w:rPr>
                <w:noProof/>
                <w:webHidden/>
              </w:rPr>
              <w:fldChar w:fldCharType="end"/>
            </w:r>
          </w:hyperlink>
        </w:p>
        <w:p w14:paraId="6BBA8D99" w14:textId="7C692A06"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392" w:history="1">
            <w:r w:rsidR="00CD14D1" w:rsidRPr="00D94523">
              <w:rPr>
                <w:rStyle w:val="Lienhypertexte"/>
                <w:bCs/>
                <w:noProof/>
              </w:rPr>
              <w:t>5.1.</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Annexe 1 : Parc informatique du ministère</w:t>
            </w:r>
            <w:r w:rsidR="00CD14D1">
              <w:rPr>
                <w:noProof/>
                <w:webHidden/>
              </w:rPr>
              <w:tab/>
            </w:r>
            <w:r w:rsidR="00CD14D1">
              <w:rPr>
                <w:noProof/>
                <w:webHidden/>
              </w:rPr>
              <w:fldChar w:fldCharType="begin"/>
            </w:r>
            <w:r w:rsidR="00CD14D1">
              <w:rPr>
                <w:noProof/>
                <w:webHidden/>
              </w:rPr>
              <w:instrText xml:space="preserve"> PAGEREF _Toc229481392 \h </w:instrText>
            </w:r>
            <w:r w:rsidR="00CD14D1">
              <w:rPr>
                <w:noProof/>
                <w:webHidden/>
              </w:rPr>
            </w:r>
            <w:r w:rsidR="00CD14D1">
              <w:rPr>
                <w:noProof/>
                <w:webHidden/>
              </w:rPr>
              <w:fldChar w:fldCharType="separate"/>
            </w:r>
            <w:r w:rsidR="00CD14D1">
              <w:rPr>
                <w:noProof/>
                <w:webHidden/>
              </w:rPr>
              <w:t>36</w:t>
            </w:r>
            <w:r w:rsidR="00CD14D1">
              <w:rPr>
                <w:noProof/>
                <w:webHidden/>
              </w:rPr>
              <w:fldChar w:fldCharType="end"/>
            </w:r>
          </w:hyperlink>
        </w:p>
        <w:p w14:paraId="6ED71480" w14:textId="5340CC7A"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393" w:history="1">
            <w:r w:rsidR="00CD14D1" w:rsidRPr="00D94523">
              <w:rPr>
                <w:rStyle w:val="Lienhypertexte"/>
                <w:bCs/>
                <w:noProof/>
              </w:rPr>
              <w:t>5.2.</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Annexe 2 : Liste des bénéficiaires</w:t>
            </w:r>
            <w:r w:rsidR="00CD14D1">
              <w:rPr>
                <w:noProof/>
                <w:webHidden/>
              </w:rPr>
              <w:tab/>
            </w:r>
            <w:r w:rsidR="00CD14D1">
              <w:rPr>
                <w:noProof/>
                <w:webHidden/>
              </w:rPr>
              <w:fldChar w:fldCharType="begin"/>
            </w:r>
            <w:r w:rsidR="00CD14D1">
              <w:rPr>
                <w:noProof/>
                <w:webHidden/>
              </w:rPr>
              <w:instrText xml:space="preserve"> PAGEREF _Toc229481393 \h </w:instrText>
            </w:r>
            <w:r w:rsidR="00CD14D1">
              <w:rPr>
                <w:noProof/>
                <w:webHidden/>
              </w:rPr>
            </w:r>
            <w:r w:rsidR="00CD14D1">
              <w:rPr>
                <w:noProof/>
                <w:webHidden/>
              </w:rPr>
              <w:fldChar w:fldCharType="separate"/>
            </w:r>
            <w:r w:rsidR="00CD14D1">
              <w:rPr>
                <w:noProof/>
                <w:webHidden/>
              </w:rPr>
              <w:t>37</w:t>
            </w:r>
            <w:r w:rsidR="00CD14D1">
              <w:rPr>
                <w:noProof/>
                <w:webHidden/>
              </w:rPr>
              <w:fldChar w:fldCharType="end"/>
            </w:r>
          </w:hyperlink>
        </w:p>
        <w:p w14:paraId="4C3A5E52" w14:textId="2191C7A8"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394" w:history="1">
            <w:r w:rsidR="00CD14D1" w:rsidRPr="00D94523">
              <w:rPr>
                <w:rStyle w:val="Lienhypertexte"/>
                <w:bCs/>
                <w:noProof/>
              </w:rPr>
              <w:t>5.3.</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Annexe 3 : Délais d’intervention outre-mer</w:t>
            </w:r>
            <w:r w:rsidR="00CD14D1">
              <w:rPr>
                <w:noProof/>
                <w:webHidden/>
              </w:rPr>
              <w:tab/>
            </w:r>
            <w:r w:rsidR="00CD14D1">
              <w:rPr>
                <w:noProof/>
                <w:webHidden/>
              </w:rPr>
              <w:fldChar w:fldCharType="begin"/>
            </w:r>
            <w:r w:rsidR="00CD14D1">
              <w:rPr>
                <w:noProof/>
                <w:webHidden/>
              </w:rPr>
              <w:instrText xml:space="preserve"> PAGEREF _Toc229481394 \h </w:instrText>
            </w:r>
            <w:r w:rsidR="00CD14D1">
              <w:rPr>
                <w:noProof/>
                <w:webHidden/>
              </w:rPr>
            </w:r>
            <w:r w:rsidR="00CD14D1">
              <w:rPr>
                <w:noProof/>
                <w:webHidden/>
              </w:rPr>
              <w:fldChar w:fldCharType="separate"/>
            </w:r>
            <w:r w:rsidR="00CD14D1">
              <w:rPr>
                <w:noProof/>
                <w:webHidden/>
              </w:rPr>
              <w:t>37</w:t>
            </w:r>
            <w:r w:rsidR="00CD14D1">
              <w:rPr>
                <w:noProof/>
                <w:webHidden/>
              </w:rPr>
              <w:fldChar w:fldCharType="end"/>
            </w:r>
          </w:hyperlink>
        </w:p>
        <w:p w14:paraId="76415850" w14:textId="2E2552EC"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395" w:history="1">
            <w:r w:rsidR="00CD14D1" w:rsidRPr="00D94523">
              <w:rPr>
                <w:rStyle w:val="Lienhypertexte"/>
                <w:bCs/>
                <w:noProof/>
              </w:rPr>
              <w:t>5.4.</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Annexe 4 : Plan d’assurance qualité (PAQ)</w:t>
            </w:r>
            <w:r w:rsidR="00CD14D1">
              <w:rPr>
                <w:noProof/>
                <w:webHidden/>
              </w:rPr>
              <w:tab/>
            </w:r>
            <w:r w:rsidR="00CD14D1">
              <w:rPr>
                <w:noProof/>
                <w:webHidden/>
              </w:rPr>
              <w:fldChar w:fldCharType="begin"/>
            </w:r>
            <w:r w:rsidR="00CD14D1">
              <w:rPr>
                <w:noProof/>
                <w:webHidden/>
              </w:rPr>
              <w:instrText xml:space="preserve"> PAGEREF _Toc229481395 \h </w:instrText>
            </w:r>
            <w:r w:rsidR="00CD14D1">
              <w:rPr>
                <w:noProof/>
                <w:webHidden/>
              </w:rPr>
            </w:r>
            <w:r w:rsidR="00CD14D1">
              <w:rPr>
                <w:noProof/>
                <w:webHidden/>
              </w:rPr>
              <w:fldChar w:fldCharType="separate"/>
            </w:r>
            <w:r w:rsidR="00CD14D1">
              <w:rPr>
                <w:noProof/>
                <w:webHidden/>
              </w:rPr>
              <w:t>37</w:t>
            </w:r>
            <w:r w:rsidR="00CD14D1">
              <w:rPr>
                <w:noProof/>
                <w:webHidden/>
              </w:rPr>
              <w:fldChar w:fldCharType="end"/>
            </w:r>
          </w:hyperlink>
        </w:p>
        <w:p w14:paraId="43E5DDD0" w14:textId="34FE30F4" w:rsidR="00CD14D1" w:rsidRDefault="00C02D6C">
          <w:pPr>
            <w:pStyle w:val="TM2"/>
            <w:tabs>
              <w:tab w:val="left" w:pos="960"/>
              <w:tab w:val="right" w:leader="dot" w:pos="9062"/>
            </w:tabs>
            <w:rPr>
              <w:rFonts w:asciiTheme="minorHAnsi" w:eastAsiaTheme="minorEastAsia" w:hAnsiTheme="minorHAnsi" w:cstheme="minorBidi"/>
              <w:b w:val="0"/>
              <w:smallCaps w:val="0"/>
              <w:noProof/>
              <w:kern w:val="2"/>
              <w:sz w:val="24"/>
              <w:lang w:eastAsia="fr-FR"/>
              <w14:ligatures w14:val="standardContextual"/>
            </w:rPr>
          </w:pPr>
          <w:hyperlink w:anchor="_Toc229481396" w:history="1">
            <w:r w:rsidR="00CD14D1" w:rsidRPr="00D94523">
              <w:rPr>
                <w:rStyle w:val="Lienhypertexte"/>
                <w:bCs/>
                <w:noProof/>
              </w:rPr>
              <w:t>5.5.</w:t>
            </w:r>
            <w:r w:rsidR="00CD14D1">
              <w:rPr>
                <w:rFonts w:asciiTheme="minorHAnsi" w:eastAsiaTheme="minorEastAsia" w:hAnsiTheme="minorHAnsi" w:cstheme="minorBidi"/>
                <w:b w:val="0"/>
                <w:smallCaps w:val="0"/>
                <w:noProof/>
                <w:kern w:val="2"/>
                <w:sz w:val="24"/>
                <w:lang w:eastAsia="fr-FR"/>
                <w14:ligatures w14:val="standardContextual"/>
              </w:rPr>
              <w:tab/>
            </w:r>
            <w:r w:rsidR="00CD14D1" w:rsidRPr="00D94523">
              <w:rPr>
                <w:rStyle w:val="Lienhypertexte"/>
                <w:bCs/>
                <w:noProof/>
              </w:rPr>
              <w:t>Annexe 5 : Plan d’Assurance Sécurité (modèle de PAS_MINJU v01)</w:t>
            </w:r>
            <w:r w:rsidR="00CD14D1">
              <w:rPr>
                <w:noProof/>
                <w:webHidden/>
              </w:rPr>
              <w:tab/>
            </w:r>
            <w:r w:rsidR="00CD14D1">
              <w:rPr>
                <w:noProof/>
                <w:webHidden/>
              </w:rPr>
              <w:fldChar w:fldCharType="begin"/>
            </w:r>
            <w:r w:rsidR="00CD14D1">
              <w:rPr>
                <w:noProof/>
                <w:webHidden/>
              </w:rPr>
              <w:instrText xml:space="preserve"> PAGEREF _Toc229481396 \h </w:instrText>
            </w:r>
            <w:r w:rsidR="00CD14D1">
              <w:rPr>
                <w:noProof/>
                <w:webHidden/>
              </w:rPr>
            </w:r>
            <w:r w:rsidR="00CD14D1">
              <w:rPr>
                <w:noProof/>
                <w:webHidden/>
              </w:rPr>
              <w:fldChar w:fldCharType="separate"/>
            </w:r>
            <w:r w:rsidR="00CD14D1">
              <w:rPr>
                <w:noProof/>
                <w:webHidden/>
              </w:rPr>
              <w:t>37</w:t>
            </w:r>
            <w:r w:rsidR="00CD14D1">
              <w:rPr>
                <w:noProof/>
                <w:webHidden/>
              </w:rPr>
              <w:fldChar w:fldCharType="end"/>
            </w:r>
          </w:hyperlink>
        </w:p>
        <w:p w14:paraId="54DB0040" w14:textId="647B4C00" w:rsidR="000116C2" w:rsidRPr="00AC20DF" w:rsidRDefault="000116C2" w:rsidP="003705C2">
          <w:pPr>
            <w:ind w:right="-18"/>
            <w:rPr>
              <w:b/>
              <w:bCs/>
              <w:szCs w:val="20"/>
            </w:rPr>
          </w:pPr>
          <w:r w:rsidRPr="00AC20DF">
            <w:rPr>
              <w:b/>
              <w:bCs/>
              <w:sz w:val="18"/>
              <w:szCs w:val="18"/>
            </w:rPr>
            <w:fldChar w:fldCharType="end"/>
          </w:r>
        </w:p>
      </w:sdtContent>
    </w:sdt>
    <w:p w14:paraId="294E035D" w14:textId="77777777" w:rsidR="00283B9F" w:rsidRPr="00AC20DF" w:rsidRDefault="00283B9F" w:rsidP="003705C2">
      <w:pPr>
        <w:ind w:right="-18"/>
        <w:rPr>
          <w:b/>
          <w:bCs/>
          <w:szCs w:val="20"/>
        </w:rPr>
      </w:pPr>
    </w:p>
    <w:p w14:paraId="3C2B827C" w14:textId="77777777" w:rsidR="00283B9F" w:rsidRDefault="00283B9F" w:rsidP="003705C2">
      <w:pPr>
        <w:ind w:right="-18"/>
        <w:rPr>
          <w:b/>
          <w:bCs/>
          <w:szCs w:val="20"/>
        </w:rPr>
      </w:pPr>
    </w:p>
    <w:p w14:paraId="4914DD5F" w14:textId="77777777" w:rsidR="002B368D" w:rsidRDefault="002B368D" w:rsidP="003705C2">
      <w:pPr>
        <w:ind w:right="-18"/>
        <w:rPr>
          <w:b/>
          <w:bCs/>
          <w:szCs w:val="20"/>
        </w:rPr>
      </w:pPr>
    </w:p>
    <w:p w14:paraId="278011AF" w14:textId="77777777" w:rsidR="002B368D" w:rsidRDefault="002B368D" w:rsidP="003705C2">
      <w:pPr>
        <w:ind w:right="-18"/>
        <w:rPr>
          <w:b/>
          <w:bCs/>
          <w:szCs w:val="20"/>
        </w:rPr>
      </w:pPr>
    </w:p>
    <w:p w14:paraId="02552A0A" w14:textId="77777777" w:rsidR="002B368D" w:rsidRDefault="002B368D" w:rsidP="003705C2">
      <w:pPr>
        <w:ind w:right="-18"/>
        <w:rPr>
          <w:b/>
          <w:bCs/>
          <w:szCs w:val="20"/>
        </w:rPr>
      </w:pPr>
    </w:p>
    <w:p w14:paraId="16803B47" w14:textId="77777777" w:rsidR="002B368D" w:rsidRDefault="002B368D" w:rsidP="003705C2">
      <w:pPr>
        <w:ind w:right="-18"/>
        <w:rPr>
          <w:b/>
          <w:bCs/>
          <w:szCs w:val="20"/>
        </w:rPr>
      </w:pPr>
    </w:p>
    <w:p w14:paraId="48650C73" w14:textId="77777777" w:rsidR="002B368D" w:rsidRPr="00AC20DF" w:rsidRDefault="002B368D" w:rsidP="003705C2">
      <w:pPr>
        <w:ind w:right="-18"/>
        <w:rPr>
          <w:b/>
          <w:bCs/>
          <w:szCs w:val="20"/>
        </w:rPr>
      </w:pPr>
    </w:p>
    <w:p w14:paraId="03386260" w14:textId="77777777" w:rsidR="00283B9F" w:rsidRDefault="00283B9F" w:rsidP="003705C2">
      <w:pPr>
        <w:ind w:right="-18"/>
        <w:rPr>
          <w:b/>
          <w:bCs/>
          <w:szCs w:val="20"/>
        </w:rPr>
      </w:pPr>
    </w:p>
    <w:p w14:paraId="62A635B5" w14:textId="77777777" w:rsidR="002B368D" w:rsidRDefault="002B368D" w:rsidP="003705C2">
      <w:pPr>
        <w:ind w:right="-18"/>
        <w:rPr>
          <w:b/>
          <w:bCs/>
          <w:szCs w:val="20"/>
        </w:rPr>
      </w:pPr>
    </w:p>
    <w:p w14:paraId="7DAFCBA8" w14:textId="77777777" w:rsidR="002B368D" w:rsidRDefault="002B368D" w:rsidP="003705C2">
      <w:pPr>
        <w:ind w:right="-18"/>
        <w:rPr>
          <w:b/>
          <w:bCs/>
          <w:szCs w:val="20"/>
        </w:rPr>
      </w:pPr>
    </w:p>
    <w:p w14:paraId="2D3FC881" w14:textId="77777777" w:rsidR="00774EEA" w:rsidRDefault="00774EEA" w:rsidP="003705C2">
      <w:pPr>
        <w:ind w:right="-18"/>
        <w:rPr>
          <w:b/>
          <w:bCs/>
          <w:szCs w:val="20"/>
        </w:rPr>
      </w:pPr>
    </w:p>
    <w:p w14:paraId="12D15198" w14:textId="77777777" w:rsidR="00774EEA" w:rsidRDefault="00774EEA" w:rsidP="003705C2">
      <w:pPr>
        <w:ind w:right="-18"/>
        <w:rPr>
          <w:b/>
          <w:bCs/>
          <w:szCs w:val="20"/>
        </w:rPr>
      </w:pPr>
    </w:p>
    <w:p w14:paraId="7ADA812C" w14:textId="77777777" w:rsidR="00774EEA" w:rsidRDefault="00774EEA" w:rsidP="003705C2">
      <w:pPr>
        <w:ind w:right="-18"/>
        <w:rPr>
          <w:b/>
          <w:bCs/>
          <w:szCs w:val="20"/>
        </w:rPr>
      </w:pPr>
    </w:p>
    <w:p w14:paraId="77500E0F" w14:textId="77777777" w:rsidR="00774EEA" w:rsidRDefault="00774EEA" w:rsidP="003705C2">
      <w:pPr>
        <w:ind w:right="-18"/>
        <w:rPr>
          <w:b/>
          <w:bCs/>
          <w:szCs w:val="20"/>
        </w:rPr>
      </w:pPr>
    </w:p>
    <w:p w14:paraId="6DD578BE" w14:textId="77777777" w:rsidR="00774EEA" w:rsidRDefault="00774EEA" w:rsidP="003705C2">
      <w:pPr>
        <w:ind w:right="-18"/>
        <w:rPr>
          <w:b/>
          <w:bCs/>
          <w:szCs w:val="20"/>
        </w:rPr>
      </w:pPr>
    </w:p>
    <w:p w14:paraId="3FF3E0AF" w14:textId="77777777" w:rsidR="00774EEA" w:rsidRDefault="00774EEA" w:rsidP="003705C2">
      <w:pPr>
        <w:ind w:right="-18"/>
        <w:rPr>
          <w:b/>
          <w:bCs/>
          <w:szCs w:val="20"/>
        </w:rPr>
      </w:pPr>
    </w:p>
    <w:p w14:paraId="651BF624" w14:textId="77777777" w:rsidR="00774EEA" w:rsidRDefault="00774EEA" w:rsidP="003705C2">
      <w:pPr>
        <w:ind w:right="-18"/>
        <w:rPr>
          <w:b/>
          <w:bCs/>
          <w:szCs w:val="20"/>
        </w:rPr>
      </w:pPr>
    </w:p>
    <w:p w14:paraId="4AB9C3F1" w14:textId="77777777" w:rsidR="00774EEA" w:rsidRDefault="00774EEA" w:rsidP="003705C2">
      <w:pPr>
        <w:ind w:right="-18"/>
        <w:rPr>
          <w:b/>
          <w:bCs/>
          <w:szCs w:val="20"/>
        </w:rPr>
      </w:pPr>
    </w:p>
    <w:p w14:paraId="71DF16CC" w14:textId="77777777" w:rsidR="00774EEA" w:rsidRDefault="00774EEA" w:rsidP="003705C2">
      <w:pPr>
        <w:ind w:right="-18"/>
        <w:rPr>
          <w:b/>
          <w:bCs/>
          <w:szCs w:val="20"/>
        </w:rPr>
      </w:pPr>
    </w:p>
    <w:p w14:paraId="6810A840" w14:textId="77777777" w:rsidR="00774EEA" w:rsidRDefault="00774EEA" w:rsidP="003705C2">
      <w:pPr>
        <w:ind w:right="-18"/>
        <w:rPr>
          <w:b/>
          <w:bCs/>
          <w:szCs w:val="20"/>
        </w:rPr>
      </w:pPr>
    </w:p>
    <w:p w14:paraId="7A282B27" w14:textId="77777777" w:rsidR="00774EEA" w:rsidRDefault="00774EEA" w:rsidP="003705C2">
      <w:pPr>
        <w:ind w:right="-18"/>
        <w:rPr>
          <w:b/>
          <w:bCs/>
          <w:szCs w:val="20"/>
        </w:rPr>
      </w:pPr>
    </w:p>
    <w:p w14:paraId="22DDB36C" w14:textId="77777777" w:rsidR="00774EEA" w:rsidRDefault="00774EEA" w:rsidP="003705C2">
      <w:pPr>
        <w:ind w:right="-18"/>
        <w:rPr>
          <w:b/>
          <w:bCs/>
          <w:szCs w:val="20"/>
        </w:rPr>
      </w:pPr>
    </w:p>
    <w:p w14:paraId="15EA914A" w14:textId="4F86E8DE" w:rsidR="000116C2" w:rsidRPr="00AC20DF" w:rsidRDefault="008B25CB" w:rsidP="00FE5783">
      <w:pPr>
        <w:pStyle w:val="Titre1"/>
        <w:pBdr>
          <w:top w:val="single" w:sz="4" w:space="1" w:color="auto"/>
          <w:bottom w:val="single" w:sz="4" w:space="1" w:color="auto"/>
        </w:pBdr>
        <w:jc w:val="center"/>
        <w:rPr>
          <w:rFonts w:ascii="Marianne" w:hAnsi="Marianne"/>
          <w:b/>
          <w:bCs/>
          <w:sz w:val="24"/>
          <w:szCs w:val="24"/>
        </w:rPr>
      </w:pPr>
      <w:bookmarkStart w:id="0" w:name="_Toc111124550"/>
      <w:bookmarkStart w:id="1" w:name="_Toc229481258"/>
      <w:r w:rsidRPr="00AC20DF">
        <w:rPr>
          <w:rFonts w:ascii="Marianne" w:hAnsi="Marianne"/>
          <w:b/>
          <w:bCs/>
          <w:sz w:val="24"/>
          <w:szCs w:val="24"/>
        </w:rPr>
        <w:lastRenderedPageBreak/>
        <w:t xml:space="preserve">ARTICLE </w:t>
      </w:r>
      <w:r w:rsidR="00CE25D8" w:rsidRPr="00AC20DF">
        <w:rPr>
          <w:rFonts w:ascii="Marianne" w:hAnsi="Marianne"/>
          <w:b/>
          <w:bCs/>
          <w:sz w:val="24"/>
          <w:szCs w:val="24"/>
        </w:rPr>
        <w:t>I</w:t>
      </w:r>
      <w:r w:rsidRPr="00AC20DF">
        <w:rPr>
          <w:rFonts w:ascii="Marianne" w:hAnsi="Marianne"/>
          <w:b/>
          <w:bCs/>
          <w:sz w:val="24"/>
          <w:szCs w:val="24"/>
        </w:rPr>
        <w:t xml:space="preserve"> - </w:t>
      </w:r>
      <w:r w:rsidR="000116C2" w:rsidRPr="00AC20DF">
        <w:rPr>
          <w:rFonts w:ascii="Marianne" w:hAnsi="Marianne"/>
          <w:b/>
          <w:bCs/>
          <w:sz w:val="24"/>
          <w:szCs w:val="24"/>
        </w:rPr>
        <w:t>RÉFÉRENCES, DÉFINITIONS ET TERMINOLOGIES</w:t>
      </w:r>
      <w:bookmarkEnd w:id="0"/>
      <w:bookmarkEnd w:id="1"/>
    </w:p>
    <w:p w14:paraId="5735494B" w14:textId="77777777" w:rsidR="00FE5783" w:rsidRPr="00AC20DF" w:rsidRDefault="00FE5783" w:rsidP="00FE5783">
      <w:pPr>
        <w:rPr>
          <w:sz w:val="18"/>
          <w:szCs w:val="22"/>
        </w:rPr>
      </w:pPr>
    </w:p>
    <w:p w14:paraId="62D47F26" w14:textId="701E3904" w:rsidR="000116C2" w:rsidRPr="00AC20DF" w:rsidRDefault="008B25CB" w:rsidP="003D2395">
      <w:pPr>
        <w:pStyle w:val="Titre2"/>
        <w:numPr>
          <w:ilvl w:val="1"/>
          <w:numId w:val="11"/>
        </w:numPr>
        <w:ind w:right="-18"/>
        <w:rPr>
          <w:rFonts w:ascii="Marianne" w:hAnsi="Marianne"/>
          <w:b/>
          <w:bCs/>
          <w:caps/>
          <w:color w:val="4C94D8" w:themeColor="text2" w:themeTint="80"/>
          <w:sz w:val="24"/>
          <w:szCs w:val="24"/>
        </w:rPr>
      </w:pPr>
      <w:bookmarkStart w:id="2" w:name="_Toc111124551"/>
      <w:bookmarkStart w:id="3" w:name="_Toc229481259"/>
      <w:r w:rsidRPr="00AC20DF">
        <w:rPr>
          <w:rFonts w:ascii="Marianne" w:hAnsi="Marianne"/>
          <w:b/>
          <w:bCs/>
          <w:color w:val="4C94D8" w:themeColor="text2" w:themeTint="80"/>
          <w:sz w:val="24"/>
          <w:szCs w:val="24"/>
        </w:rPr>
        <w:t xml:space="preserve">Documents de </w:t>
      </w:r>
      <w:bookmarkEnd w:id="2"/>
      <w:r w:rsidRPr="00AC20DF">
        <w:rPr>
          <w:rFonts w:ascii="Marianne" w:hAnsi="Marianne"/>
          <w:b/>
          <w:bCs/>
          <w:color w:val="4C94D8" w:themeColor="text2" w:themeTint="80"/>
          <w:sz w:val="24"/>
          <w:szCs w:val="24"/>
        </w:rPr>
        <w:t>référence</w:t>
      </w:r>
      <w:bookmarkEnd w:id="3"/>
    </w:p>
    <w:tbl>
      <w:tblPr>
        <w:tblStyle w:val="Grilledutableau"/>
        <w:tblW w:w="0" w:type="auto"/>
        <w:tblLook w:val="04A0" w:firstRow="1" w:lastRow="0" w:firstColumn="1" w:lastColumn="0" w:noHBand="0" w:noVBand="1"/>
      </w:tblPr>
      <w:tblGrid>
        <w:gridCol w:w="1841"/>
        <w:gridCol w:w="2202"/>
        <w:gridCol w:w="5019"/>
      </w:tblGrid>
      <w:tr w:rsidR="000116C2" w:rsidRPr="00AC20DF" w14:paraId="49C93372" w14:textId="77777777" w:rsidTr="00624FB7">
        <w:tc>
          <w:tcPr>
            <w:tcW w:w="1841" w:type="dxa"/>
          </w:tcPr>
          <w:p w14:paraId="710434BC" w14:textId="77777777" w:rsidR="000116C2" w:rsidRPr="00AC20DF" w:rsidRDefault="000116C2" w:rsidP="003705C2">
            <w:pPr>
              <w:ind w:right="-18"/>
              <w:jc w:val="center"/>
              <w:rPr>
                <w:b/>
                <w:sz w:val="18"/>
                <w:szCs w:val="18"/>
              </w:rPr>
            </w:pPr>
            <w:r w:rsidRPr="00AC20DF">
              <w:rPr>
                <w:b/>
                <w:sz w:val="18"/>
                <w:szCs w:val="18"/>
              </w:rPr>
              <w:t>Référence</w:t>
            </w:r>
          </w:p>
        </w:tc>
        <w:tc>
          <w:tcPr>
            <w:tcW w:w="2202" w:type="dxa"/>
          </w:tcPr>
          <w:p w14:paraId="4968057C" w14:textId="77777777" w:rsidR="000116C2" w:rsidRPr="00AC20DF" w:rsidRDefault="000116C2" w:rsidP="003705C2">
            <w:pPr>
              <w:ind w:right="-18"/>
              <w:jc w:val="center"/>
              <w:rPr>
                <w:b/>
                <w:sz w:val="18"/>
                <w:szCs w:val="18"/>
              </w:rPr>
            </w:pPr>
            <w:r w:rsidRPr="00AC20DF">
              <w:rPr>
                <w:b/>
                <w:sz w:val="18"/>
                <w:szCs w:val="18"/>
              </w:rPr>
              <w:t>Révision</w:t>
            </w:r>
          </w:p>
        </w:tc>
        <w:tc>
          <w:tcPr>
            <w:tcW w:w="5019" w:type="dxa"/>
          </w:tcPr>
          <w:p w14:paraId="36A7432F" w14:textId="77777777" w:rsidR="000116C2" w:rsidRPr="00AC20DF" w:rsidRDefault="000116C2" w:rsidP="003705C2">
            <w:pPr>
              <w:ind w:right="-18"/>
              <w:jc w:val="center"/>
              <w:rPr>
                <w:b/>
                <w:sz w:val="18"/>
                <w:szCs w:val="18"/>
              </w:rPr>
            </w:pPr>
            <w:r w:rsidRPr="00AC20DF">
              <w:rPr>
                <w:b/>
                <w:sz w:val="18"/>
                <w:szCs w:val="18"/>
              </w:rPr>
              <w:t>Titre</w:t>
            </w:r>
          </w:p>
        </w:tc>
      </w:tr>
      <w:tr w:rsidR="000116C2" w:rsidRPr="00AC20DF" w14:paraId="49FA4E1D" w14:textId="77777777" w:rsidTr="00624FB7">
        <w:tc>
          <w:tcPr>
            <w:tcW w:w="1841" w:type="dxa"/>
          </w:tcPr>
          <w:p w14:paraId="46C7804B" w14:textId="77777777" w:rsidR="000116C2" w:rsidRPr="00AC20DF" w:rsidRDefault="000116C2" w:rsidP="003705C2">
            <w:pPr>
              <w:ind w:right="-18"/>
              <w:jc w:val="center"/>
              <w:rPr>
                <w:sz w:val="18"/>
                <w:szCs w:val="18"/>
              </w:rPr>
            </w:pPr>
            <w:r w:rsidRPr="00AC20DF">
              <w:rPr>
                <w:sz w:val="18"/>
                <w:szCs w:val="18"/>
              </w:rPr>
              <w:t>CIGREF</w:t>
            </w:r>
          </w:p>
        </w:tc>
        <w:tc>
          <w:tcPr>
            <w:tcW w:w="2202" w:type="dxa"/>
          </w:tcPr>
          <w:p w14:paraId="6E919BF4" w14:textId="77777777" w:rsidR="000116C2" w:rsidRPr="00AC20DF" w:rsidRDefault="000116C2" w:rsidP="003705C2">
            <w:pPr>
              <w:ind w:right="-18"/>
              <w:jc w:val="center"/>
              <w:rPr>
                <w:sz w:val="18"/>
                <w:szCs w:val="18"/>
              </w:rPr>
            </w:pPr>
            <w:r w:rsidRPr="00AC20DF">
              <w:rPr>
                <w:sz w:val="18"/>
                <w:szCs w:val="18"/>
              </w:rPr>
              <w:t>-</w:t>
            </w:r>
          </w:p>
        </w:tc>
        <w:tc>
          <w:tcPr>
            <w:tcW w:w="5019" w:type="dxa"/>
          </w:tcPr>
          <w:p w14:paraId="6318D042" w14:textId="77777777" w:rsidR="000116C2" w:rsidRPr="00AC20DF" w:rsidRDefault="000116C2" w:rsidP="003705C2">
            <w:pPr>
              <w:ind w:right="-18"/>
              <w:jc w:val="center"/>
              <w:rPr>
                <w:sz w:val="18"/>
                <w:szCs w:val="18"/>
              </w:rPr>
            </w:pPr>
            <w:proofErr w:type="spellStart"/>
            <w:r w:rsidRPr="00AC20DF">
              <w:rPr>
                <w:sz w:val="18"/>
                <w:szCs w:val="18"/>
              </w:rPr>
              <w:t>Cigref_nomenclature_rh_des_profils_métiers</w:t>
            </w:r>
            <w:proofErr w:type="spellEnd"/>
          </w:p>
        </w:tc>
      </w:tr>
      <w:tr w:rsidR="000116C2" w:rsidRPr="00AC20DF" w14:paraId="10204ACE" w14:textId="77777777" w:rsidTr="00624FB7">
        <w:tc>
          <w:tcPr>
            <w:tcW w:w="1841" w:type="dxa"/>
          </w:tcPr>
          <w:p w14:paraId="22939C15" w14:textId="77777777" w:rsidR="000116C2" w:rsidRPr="00AC20DF" w:rsidRDefault="000116C2" w:rsidP="003705C2">
            <w:pPr>
              <w:ind w:right="-18"/>
              <w:jc w:val="center"/>
              <w:rPr>
                <w:sz w:val="18"/>
                <w:szCs w:val="18"/>
              </w:rPr>
            </w:pPr>
            <w:r w:rsidRPr="00AC20DF">
              <w:rPr>
                <w:sz w:val="18"/>
                <w:szCs w:val="18"/>
              </w:rPr>
              <w:t>Parc Matériels</w:t>
            </w:r>
          </w:p>
        </w:tc>
        <w:tc>
          <w:tcPr>
            <w:tcW w:w="2202" w:type="dxa"/>
          </w:tcPr>
          <w:p w14:paraId="13D79A8A" w14:textId="77777777" w:rsidR="000116C2" w:rsidRPr="00AC20DF" w:rsidRDefault="000116C2" w:rsidP="003705C2">
            <w:pPr>
              <w:ind w:right="-18"/>
              <w:jc w:val="center"/>
              <w:rPr>
                <w:sz w:val="18"/>
                <w:szCs w:val="18"/>
              </w:rPr>
            </w:pPr>
            <w:r w:rsidRPr="00AC20DF">
              <w:rPr>
                <w:sz w:val="18"/>
                <w:szCs w:val="18"/>
              </w:rPr>
              <w:t>-</w:t>
            </w:r>
          </w:p>
        </w:tc>
        <w:tc>
          <w:tcPr>
            <w:tcW w:w="5019" w:type="dxa"/>
          </w:tcPr>
          <w:p w14:paraId="5150497E" w14:textId="77777777" w:rsidR="000116C2" w:rsidRPr="00AC20DF" w:rsidRDefault="000116C2" w:rsidP="003705C2">
            <w:pPr>
              <w:ind w:right="-18"/>
              <w:jc w:val="center"/>
              <w:rPr>
                <w:sz w:val="18"/>
                <w:szCs w:val="18"/>
              </w:rPr>
            </w:pPr>
            <w:proofErr w:type="spellStart"/>
            <w:r w:rsidRPr="00AC20DF">
              <w:rPr>
                <w:sz w:val="18"/>
                <w:szCs w:val="18"/>
              </w:rPr>
              <w:t>Parc_matériels</w:t>
            </w:r>
            <w:proofErr w:type="spellEnd"/>
            <w:r w:rsidRPr="00AC20DF">
              <w:rPr>
                <w:sz w:val="18"/>
                <w:szCs w:val="18"/>
              </w:rPr>
              <w:t xml:space="preserve"> informatiques _SNM_2023</w:t>
            </w:r>
          </w:p>
        </w:tc>
      </w:tr>
      <w:tr w:rsidR="000116C2" w:rsidRPr="00AC20DF" w14:paraId="643AA40E" w14:textId="77777777" w:rsidTr="00624FB7">
        <w:tc>
          <w:tcPr>
            <w:tcW w:w="1841" w:type="dxa"/>
          </w:tcPr>
          <w:p w14:paraId="41E2871E" w14:textId="77777777" w:rsidR="000116C2" w:rsidRPr="00AC20DF" w:rsidRDefault="000116C2" w:rsidP="003705C2">
            <w:pPr>
              <w:ind w:right="-18"/>
              <w:jc w:val="center"/>
              <w:rPr>
                <w:sz w:val="18"/>
                <w:szCs w:val="18"/>
              </w:rPr>
            </w:pPr>
            <w:r w:rsidRPr="00AC20DF">
              <w:rPr>
                <w:sz w:val="18"/>
                <w:szCs w:val="18"/>
              </w:rPr>
              <w:t>Délai DROM-COM</w:t>
            </w:r>
          </w:p>
        </w:tc>
        <w:tc>
          <w:tcPr>
            <w:tcW w:w="2202" w:type="dxa"/>
          </w:tcPr>
          <w:p w14:paraId="2A667246" w14:textId="77777777" w:rsidR="000116C2" w:rsidRPr="00AC20DF" w:rsidRDefault="000116C2" w:rsidP="003705C2">
            <w:pPr>
              <w:ind w:right="-18"/>
              <w:jc w:val="center"/>
              <w:rPr>
                <w:sz w:val="18"/>
                <w:szCs w:val="18"/>
              </w:rPr>
            </w:pPr>
            <w:r w:rsidRPr="00AC20DF">
              <w:rPr>
                <w:sz w:val="18"/>
                <w:szCs w:val="18"/>
              </w:rPr>
              <w:t>CCTP - Annexe 2_Délai d'interventions DROM-COM</w:t>
            </w:r>
          </w:p>
        </w:tc>
        <w:tc>
          <w:tcPr>
            <w:tcW w:w="5019" w:type="dxa"/>
          </w:tcPr>
          <w:p w14:paraId="373AC23E" w14:textId="77777777" w:rsidR="000116C2" w:rsidRPr="00AC20DF" w:rsidRDefault="000116C2" w:rsidP="003705C2">
            <w:pPr>
              <w:ind w:right="-18"/>
              <w:jc w:val="center"/>
              <w:rPr>
                <w:sz w:val="18"/>
                <w:szCs w:val="18"/>
              </w:rPr>
            </w:pPr>
            <w:r w:rsidRPr="00AC20DF">
              <w:rPr>
                <w:sz w:val="18"/>
                <w:szCs w:val="18"/>
              </w:rPr>
              <w:t>Délai DROM_COM</w:t>
            </w:r>
          </w:p>
        </w:tc>
      </w:tr>
      <w:tr w:rsidR="000116C2" w:rsidRPr="00AC20DF" w14:paraId="33C6F3AB" w14:textId="77777777" w:rsidTr="00624FB7">
        <w:tc>
          <w:tcPr>
            <w:tcW w:w="1841" w:type="dxa"/>
          </w:tcPr>
          <w:p w14:paraId="38B49DA1" w14:textId="77777777" w:rsidR="000116C2" w:rsidRPr="00AC20DF" w:rsidRDefault="000116C2" w:rsidP="003705C2">
            <w:pPr>
              <w:ind w:right="-18"/>
              <w:jc w:val="center"/>
              <w:rPr>
                <w:sz w:val="18"/>
                <w:szCs w:val="18"/>
              </w:rPr>
            </w:pPr>
            <w:r w:rsidRPr="00AC20DF">
              <w:rPr>
                <w:sz w:val="18"/>
                <w:szCs w:val="18"/>
              </w:rPr>
              <w:t>CCAG</w:t>
            </w:r>
          </w:p>
        </w:tc>
        <w:tc>
          <w:tcPr>
            <w:tcW w:w="2202" w:type="dxa"/>
          </w:tcPr>
          <w:p w14:paraId="040FFC96" w14:textId="77777777" w:rsidR="000116C2" w:rsidRPr="00AC20DF" w:rsidRDefault="000116C2" w:rsidP="003705C2">
            <w:pPr>
              <w:ind w:right="-18"/>
              <w:jc w:val="center"/>
              <w:rPr>
                <w:sz w:val="18"/>
                <w:szCs w:val="18"/>
              </w:rPr>
            </w:pPr>
            <w:r w:rsidRPr="00AC20DF">
              <w:rPr>
                <w:sz w:val="18"/>
                <w:szCs w:val="18"/>
              </w:rPr>
              <w:t>CCAG TIC</w:t>
            </w:r>
          </w:p>
        </w:tc>
        <w:tc>
          <w:tcPr>
            <w:tcW w:w="5019" w:type="dxa"/>
          </w:tcPr>
          <w:p w14:paraId="7459CAD3" w14:textId="77777777" w:rsidR="000116C2" w:rsidRPr="00AC20DF" w:rsidRDefault="000116C2" w:rsidP="003705C2">
            <w:pPr>
              <w:ind w:right="-18"/>
              <w:jc w:val="center"/>
              <w:rPr>
                <w:sz w:val="18"/>
                <w:szCs w:val="18"/>
              </w:rPr>
            </w:pPr>
            <w:r w:rsidRPr="00AC20DF">
              <w:rPr>
                <w:sz w:val="18"/>
                <w:szCs w:val="18"/>
              </w:rPr>
              <w:t>Cahier des Clauses Administratives Générales</w:t>
            </w:r>
          </w:p>
        </w:tc>
      </w:tr>
      <w:tr w:rsidR="000116C2" w:rsidRPr="00AC20DF" w14:paraId="7CC21D7E" w14:textId="77777777" w:rsidTr="00624FB7">
        <w:tc>
          <w:tcPr>
            <w:tcW w:w="1841" w:type="dxa"/>
          </w:tcPr>
          <w:p w14:paraId="727EBA10" w14:textId="77777777" w:rsidR="000116C2" w:rsidRPr="00AC20DF" w:rsidRDefault="000116C2" w:rsidP="003705C2">
            <w:pPr>
              <w:ind w:right="-18"/>
              <w:jc w:val="center"/>
              <w:rPr>
                <w:sz w:val="18"/>
                <w:szCs w:val="18"/>
                <w:highlight w:val="yellow"/>
              </w:rPr>
            </w:pPr>
            <w:r w:rsidRPr="00AC20DF">
              <w:rPr>
                <w:sz w:val="18"/>
                <w:szCs w:val="18"/>
              </w:rPr>
              <w:t>CCAP</w:t>
            </w:r>
          </w:p>
        </w:tc>
        <w:tc>
          <w:tcPr>
            <w:tcW w:w="2202" w:type="dxa"/>
          </w:tcPr>
          <w:p w14:paraId="02B4FAF1" w14:textId="77777777" w:rsidR="000116C2" w:rsidRPr="00AC20DF" w:rsidRDefault="000116C2" w:rsidP="003705C2">
            <w:pPr>
              <w:ind w:right="-18"/>
              <w:jc w:val="center"/>
              <w:rPr>
                <w:sz w:val="18"/>
                <w:szCs w:val="18"/>
              </w:rPr>
            </w:pPr>
            <w:r w:rsidRPr="00AC20DF">
              <w:rPr>
                <w:sz w:val="18"/>
                <w:szCs w:val="18"/>
              </w:rPr>
              <w:t>CCAP_SNM BUREAUTIQUE</w:t>
            </w:r>
          </w:p>
        </w:tc>
        <w:tc>
          <w:tcPr>
            <w:tcW w:w="5019" w:type="dxa"/>
          </w:tcPr>
          <w:p w14:paraId="740B9E3A" w14:textId="77777777" w:rsidR="000116C2" w:rsidRPr="00AC20DF" w:rsidRDefault="000116C2" w:rsidP="003705C2">
            <w:pPr>
              <w:ind w:right="-18"/>
              <w:jc w:val="center"/>
              <w:rPr>
                <w:sz w:val="18"/>
                <w:szCs w:val="18"/>
              </w:rPr>
            </w:pPr>
            <w:r w:rsidRPr="00AC20DF">
              <w:rPr>
                <w:sz w:val="18"/>
                <w:szCs w:val="18"/>
              </w:rPr>
              <w:t>Cahier des Clauses Administratives Particulières</w:t>
            </w:r>
          </w:p>
        </w:tc>
      </w:tr>
      <w:tr w:rsidR="000116C2" w:rsidRPr="00AC20DF" w14:paraId="3A2334D1" w14:textId="77777777" w:rsidTr="00624FB7">
        <w:tc>
          <w:tcPr>
            <w:tcW w:w="1841" w:type="dxa"/>
          </w:tcPr>
          <w:p w14:paraId="3DF25672" w14:textId="77777777" w:rsidR="000116C2" w:rsidRPr="00AC20DF" w:rsidRDefault="000116C2" w:rsidP="003705C2">
            <w:pPr>
              <w:ind w:right="-18"/>
              <w:jc w:val="center"/>
              <w:rPr>
                <w:sz w:val="18"/>
                <w:szCs w:val="18"/>
              </w:rPr>
            </w:pPr>
            <w:r w:rsidRPr="00AC20DF">
              <w:rPr>
                <w:sz w:val="18"/>
                <w:szCs w:val="18"/>
              </w:rPr>
              <w:t>CCTP</w:t>
            </w:r>
          </w:p>
        </w:tc>
        <w:tc>
          <w:tcPr>
            <w:tcW w:w="2202" w:type="dxa"/>
          </w:tcPr>
          <w:p w14:paraId="14EB2E01" w14:textId="77777777" w:rsidR="000116C2" w:rsidRPr="00AC20DF" w:rsidRDefault="000116C2" w:rsidP="003705C2">
            <w:pPr>
              <w:ind w:right="-18"/>
              <w:jc w:val="center"/>
              <w:rPr>
                <w:sz w:val="18"/>
                <w:szCs w:val="18"/>
              </w:rPr>
            </w:pPr>
            <w:r w:rsidRPr="00AC20DF">
              <w:rPr>
                <w:sz w:val="18"/>
                <w:szCs w:val="18"/>
              </w:rPr>
              <w:t>CCTP_SNM BUREAUTIQUE</w:t>
            </w:r>
          </w:p>
        </w:tc>
        <w:tc>
          <w:tcPr>
            <w:tcW w:w="5019" w:type="dxa"/>
          </w:tcPr>
          <w:p w14:paraId="1D50A6FF" w14:textId="77777777" w:rsidR="000116C2" w:rsidRPr="00AC20DF" w:rsidRDefault="000116C2" w:rsidP="003705C2">
            <w:pPr>
              <w:ind w:right="-18"/>
              <w:jc w:val="center"/>
              <w:rPr>
                <w:sz w:val="18"/>
                <w:szCs w:val="18"/>
              </w:rPr>
            </w:pPr>
            <w:r w:rsidRPr="00AC20DF">
              <w:rPr>
                <w:sz w:val="18"/>
                <w:szCs w:val="18"/>
              </w:rPr>
              <w:t>Cahier des clauses techniques particulières</w:t>
            </w:r>
          </w:p>
        </w:tc>
      </w:tr>
    </w:tbl>
    <w:p w14:paraId="73AE07E5" w14:textId="77777777" w:rsidR="000116C2" w:rsidRPr="00AC20DF" w:rsidRDefault="000116C2" w:rsidP="003705C2">
      <w:pPr>
        <w:ind w:right="-18"/>
        <w:rPr>
          <w:szCs w:val="20"/>
        </w:rPr>
      </w:pPr>
    </w:p>
    <w:p w14:paraId="7671D174" w14:textId="7ABBEE25" w:rsidR="000116C2" w:rsidRPr="00AC20DF" w:rsidRDefault="008B25CB" w:rsidP="003D2395">
      <w:pPr>
        <w:pStyle w:val="Titre2"/>
        <w:numPr>
          <w:ilvl w:val="1"/>
          <w:numId w:val="11"/>
        </w:numPr>
        <w:ind w:right="-18"/>
        <w:rPr>
          <w:rFonts w:ascii="Marianne" w:hAnsi="Marianne"/>
          <w:b/>
          <w:bCs/>
          <w:color w:val="4C94D8" w:themeColor="text2" w:themeTint="80"/>
          <w:sz w:val="24"/>
          <w:szCs w:val="24"/>
        </w:rPr>
      </w:pPr>
      <w:bookmarkStart w:id="4" w:name="_Toc111124552"/>
      <w:bookmarkStart w:id="5" w:name="_Toc229481260"/>
      <w:r w:rsidRPr="00AC20DF">
        <w:rPr>
          <w:rFonts w:ascii="Marianne" w:hAnsi="Marianne"/>
          <w:b/>
          <w:bCs/>
          <w:color w:val="4C94D8" w:themeColor="text2" w:themeTint="80"/>
          <w:sz w:val="24"/>
          <w:szCs w:val="24"/>
        </w:rPr>
        <w:t xml:space="preserve">Définitions, sigles et </w:t>
      </w:r>
      <w:bookmarkEnd w:id="4"/>
      <w:r w:rsidRPr="00AC20DF">
        <w:rPr>
          <w:rFonts w:ascii="Marianne" w:hAnsi="Marianne"/>
          <w:b/>
          <w:bCs/>
          <w:color w:val="4C94D8" w:themeColor="text2" w:themeTint="80"/>
          <w:sz w:val="24"/>
          <w:szCs w:val="24"/>
        </w:rPr>
        <w:t>abréviations</w:t>
      </w:r>
      <w:bookmarkEnd w:id="5"/>
    </w:p>
    <w:p w14:paraId="077D3353" w14:textId="77777777" w:rsidR="000116C2" w:rsidRPr="00AC20DF" w:rsidRDefault="000116C2" w:rsidP="003705C2">
      <w:pPr>
        <w:spacing w:before="240"/>
        <w:ind w:right="-18"/>
        <w:rPr>
          <w:szCs w:val="20"/>
        </w:rPr>
      </w:pPr>
      <w:r w:rsidRPr="00AC20DF">
        <w:rPr>
          <w:szCs w:val="20"/>
        </w:rPr>
        <w:t>Les correspondances indiquées ci-après précisent l'emploi de certains termes dans le CCAP et le CCTP :</w:t>
      </w:r>
    </w:p>
    <w:tbl>
      <w:tblPr>
        <w:tblStyle w:val="Grilledutableau"/>
        <w:tblpPr w:leftFromText="141" w:rightFromText="141" w:vertAnchor="text" w:horzAnchor="margin" w:tblpY="56"/>
        <w:tblW w:w="0" w:type="auto"/>
        <w:tblLook w:val="04A0" w:firstRow="1" w:lastRow="0" w:firstColumn="1" w:lastColumn="0" w:noHBand="0" w:noVBand="1"/>
      </w:tblPr>
      <w:tblGrid>
        <w:gridCol w:w="1610"/>
        <w:gridCol w:w="7452"/>
      </w:tblGrid>
      <w:tr w:rsidR="004B6E8C" w:rsidRPr="00AC20DF" w14:paraId="6C9588BB" w14:textId="77777777" w:rsidTr="004B6E8C">
        <w:trPr>
          <w:trHeight w:val="372"/>
        </w:trPr>
        <w:tc>
          <w:tcPr>
            <w:tcW w:w="1610" w:type="dxa"/>
          </w:tcPr>
          <w:p w14:paraId="2E68EA05"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DIT</w:t>
            </w:r>
          </w:p>
        </w:tc>
        <w:tc>
          <w:tcPr>
            <w:tcW w:w="7452" w:type="dxa"/>
          </w:tcPr>
          <w:p w14:paraId="09E68C00" w14:textId="77777777" w:rsidR="004B6E8C" w:rsidRPr="00AC20DF" w:rsidRDefault="004B6E8C" w:rsidP="004B6E8C">
            <w:pPr>
              <w:suppressAutoHyphens w:val="0"/>
              <w:autoSpaceDN w:val="0"/>
              <w:adjustRightInd w:val="0"/>
              <w:spacing w:after="0"/>
              <w:ind w:right="-18"/>
              <w:jc w:val="center"/>
              <w:rPr>
                <w:rFonts w:eastAsiaTheme="minorHAnsi"/>
                <w:color w:val="000000"/>
                <w:sz w:val="18"/>
                <w:szCs w:val="18"/>
                <w:lang w:eastAsia="en-US"/>
              </w:rPr>
            </w:pPr>
            <w:r w:rsidRPr="00AC20DF">
              <w:rPr>
                <w:sz w:val="18"/>
                <w:szCs w:val="18"/>
              </w:rPr>
              <w:t>Département de l'Informatique et des Télécommunications en région</w:t>
            </w:r>
          </w:p>
        </w:tc>
      </w:tr>
      <w:tr w:rsidR="004B6E8C" w:rsidRPr="00AC20DF" w14:paraId="1DEA26BD" w14:textId="77777777" w:rsidTr="004B6E8C">
        <w:trPr>
          <w:trHeight w:val="372"/>
        </w:trPr>
        <w:tc>
          <w:tcPr>
            <w:tcW w:w="1610" w:type="dxa"/>
          </w:tcPr>
          <w:p w14:paraId="3FAB58A2"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DITAC</w:t>
            </w:r>
          </w:p>
        </w:tc>
        <w:tc>
          <w:tcPr>
            <w:tcW w:w="7452" w:type="dxa"/>
          </w:tcPr>
          <w:p w14:paraId="2B740B81" w14:textId="77777777" w:rsidR="004B6E8C" w:rsidRPr="00AC20DF" w:rsidRDefault="004B6E8C" w:rsidP="004B6E8C">
            <w:pPr>
              <w:tabs>
                <w:tab w:val="left" w:pos="4990"/>
              </w:tabs>
              <w:suppressAutoHyphens w:val="0"/>
              <w:autoSpaceDN w:val="0"/>
              <w:adjustRightInd w:val="0"/>
              <w:spacing w:after="0"/>
              <w:ind w:right="-18"/>
              <w:jc w:val="center"/>
              <w:rPr>
                <w:rFonts w:eastAsiaTheme="minorHAnsi" w:cs="Times New Roman"/>
                <w:bCs/>
                <w:sz w:val="18"/>
                <w:szCs w:val="18"/>
                <w:lang w:eastAsia="en-US"/>
              </w:rPr>
            </w:pPr>
            <w:r w:rsidRPr="00AC20DF">
              <w:rPr>
                <w:rFonts w:eastAsiaTheme="minorHAnsi" w:cs="Times New Roman"/>
                <w:bCs/>
                <w:sz w:val="18"/>
                <w:szCs w:val="18"/>
                <w:lang w:eastAsia="en-US"/>
              </w:rPr>
              <w:t>Département de l'Informatique et des Télécommunications en administration centrale</w:t>
            </w:r>
          </w:p>
        </w:tc>
      </w:tr>
      <w:tr w:rsidR="004B6E8C" w:rsidRPr="00AC20DF" w14:paraId="48179D42" w14:textId="77777777" w:rsidTr="004B6E8C">
        <w:trPr>
          <w:trHeight w:val="372"/>
        </w:trPr>
        <w:tc>
          <w:tcPr>
            <w:tcW w:w="1610" w:type="dxa"/>
          </w:tcPr>
          <w:p w14:paraId="3ADCD017"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DIT OM</w:t>
            </w:r>
          </w:p>
        </w:tc>
        <w:tc>
          <w:tcPr>
            <w:tcW w:w="7452" w:type="dxa"/>
          </w:tcPr>
          <w:p w14:paraId="4427DB5F" w14:textId="77777777" w:rsidR="004B6E8C" w:rsidRPr="00AC20DF" w:rsidRDefault="004B6E8C" w:rsidP="004B6E8C">
            <w:pPr>
              <w:tabs>
                <w:tab w:val="left" w:pos="4990"/>
              </w:tabs>
              <w:suppressAutoHyphens w:val="0"/>
              <w:autoSpaceDN w:val="0"/>
              <w:adjustRightInd w:val="0"/>
              <w:spacing w:after="0"/>
              <w:ind w:right="-18"/>
              <w:jc w:val="center"/>
              <w:rPr>
                <w:rFonts w:eastAsiaTheme="minorHAnsi" w:cs="Times New Roman"/>
                <w:bCs/>
                <w:sz w:val="18"/>
                <w:szCs w:val="18"/>
                <w:lang w:eastAsia="en-US"/>
              </w:rPr>
            </w:pPr>
            <w:r w:rsidRPr="00AC20DF">
              <w:rPr>
                <w:rFonts w:eastAsiaTheme="minorHAnsi" w:cs="Times New Roman"/>
                <w:bCs/>
                <w:sz w:val="18"/>
                <w:szCs w:val="18"/>
                <w:lang w:eastAsia="en-US"/>
              </w:rPr>
              <w:t xml:space="preserve">Département </w:t>
            </w:r>
            <w:r w:rsidRPr="00AC20DF">
              <w:rPr>
                <w:sz w:val="18"/>
                <w:szCs w:val="18"/>
              </w:rPr>
              <w:t>de l'Informatique et des Télécommunications de l’Outre-Mer (Nantes)</w:t>
            </w:r>
          </w:p>
        </w:tc>
      </w:tr>
      <w:tr w:rsidR="004B6E8C" w:rsidRPr="00AC20DF" w14:paraId="54CDF075" w14:textId="77777777" w:rsidTr="004B6E8C">
        <w:tc>
          <w:tcPr>
            <w:tcW w:w="1610" w:type="dxa"/>
          </w:tcPr>
          <w:p w14:paraId="4CF8CD55"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BIVD</w:t>
            </w:r>
          </w:p>
        </w:tc>
        <w:tc>
          <w:tcPr>
            <w:tcW w:w="7452" w:type="dxa"/>
          </w:tcPr>
          <w:p w14:paraId="7FEA2658" w14:textId="77777777" w:rsidR="004B6E8C" w:rsidRPr="00AC20DF" w:rsidRDefault="004B6E8C" w:rsidP="004B6E8C">
            <w:pPr>
              <w:suppressAutoHyphens w:val="0"/>
              <w:autoSpaceDN w:val="0"/>
              <w:adjustRightInd w:val="0"/>
              <w:spacing w:after="0"/>
              <w:ind w:right="-18"/>
              <w:jc w:val="center"/>
              <w:rPr>
                <w:rFonts w:eastAsiaTheme="minorHAnsi"/>
                <w:bCs/>
                <w:color w:val="000000"/>
                <w:sz w:val="18"/>
                <w:szCs w:val="18"/>
                <w:lang w:eastAsia="en-US"/>
              </w:rPr>
            </w:pPr>
            <w:r w:rsidRPr="00AC20DF">
              <w:rPr>
                <w:rFonts w:eastAsiaTheme="minorHAnsi"/>
                <w:bCs/>
                <w:color w:val="000000"/>
                <w:sz w:val="18"/>
                <w:szCs w:val="18"/>
                <w:lang w:eastAsia="en-US"/>
              </w:rPr>
              <w:t>Bureau des infrastructures voix données</w:t>
            </w:r>
          </w:p>
        </w:tc>
      </w:tr>
      <w:tr w:rsidR="004B6E8C" w:rsidRPr="00AC20DF" w14:paraId="1F7C3D81" w14:textId="77777777" w:rsidTr="004B6E8C">
        <w:tc>
          <w:tcPr>
            <w:tcW w:w="1610" w:type="dxa"/>
          </w:tcPr>
          <w:p w14:paraId="7B8EA752"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BRM</w:t>
            </w:r>
          </w:p>
        </w:tc>
        <w:tc>
          <w:tcPr>
            <w:tcW w:w="7452" w:type="dxa"/>
          </w:tcPr>
          <w:p w14:paraId="2AB5E76E" w14:textId="77777777" w:rsidR="004B6E8C" w:rsidRPr="00AC20DF" w:rsidRDefault="004B6E8C" w:rsidP="004B6E8C">
            <w:pPr>
              <w:suppressAutoHyphens w:val="0"/>
              <w:autoSpaceDN w:val="0"/>
              <w:adjustRightInd w:val="0"/>
              <w:spacing w:after="0"/>
              <w:ind w:right="-18"/>
              <w:jc w:val="center"/>
              <w:rPr>
                <w:rFonts w:eastAsiaTheme="minorHAnsi"/>
                <w:bCs/>
                <w:color w:val="000000"/>
                <w:sz w:val="18"/>
                <w:szCs w:val="18"/>
                <w:lang w:eastAsia="en-US"/>
              </w:rPr>
            </w:pPr>
            <w:r w:rsidRPr="00AC20DF">
              <w:rPr>
                <w:rFonts w:eastAsiaTheme="minorHAnsi"/>
                <w:bCs/>
                <w:color w:val="000000"/>
                <w:sz w:val="18"/>
                <w:szCs w:val="18"/>
                <w:lang w:eastAsia="en-US"/>
              </w:rPr>
              <w:t>Bureau des référentiels et des moyens</w:t>
            </w:r>
          </w:p>
        </w:tc>
      </w:tr>
      <w:tr w:rsidR="004B6E8C" w:rsidRPr="00AC20DF" w14:paraId="7A13DEC1" w14:textId="77777777" w:rsidTr="004B6E8C">
        <w:tc>
          <w:tcPr>
            <w:tcW w:w="1610" w:type="dxa"/>
          </w:tcPr>
          <w:p w14:paraId="7C504FD5"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BUC</w:t>
            </w:r>
          </w:p>
        </w:tc>
        <w:tc>
          <w:tcPr>
            <w:tcW w:w="7452" w:type="dxa"/>
          </w:tcPr>
          <w:p w14:paraId="301393A5" w14:textId="77777777" w:rsidR="004B6E8C" w:rsidRPr="00AC20DF" w:rsidRDefault="004B6E8C" w:rsidP="004B6E8C">
            <w:pPr>
              <w:suppressAutoHyphens w:val="0"/>
              <w:autoSpaceDN w:val="0"/>
              <w:adjustRightInd w:val="0"/>
              <w:spacing w:after="0"/>
              <w:ind w:right="-18"/>
              <w:jc w:val="center"/>
              <w:rPr>
                <w:rFonts w:eastAsiaTheme="minorHAnsi"/>
                <w:bCs/>
                <w:color w:val="000000"/>
                <w:sz w:val="18"/>
                <w:szCs w:val="18"/>
                <w:lang w:eastAsia="en-US"/>
              </w:rPr>
            </w:pPr>
            <w:r w:rsidRPr="00AC20DF">
              <w:rPr>
                <w:rFonts w:eastAsiaTheme="minorHAnsi"/>
                <w:bCs/>
                <w:color w:val="000000"/>
                <w:sz w:val="18"/>
                <w:szCs w:val="18"/>
                <w:lang w:eastAsia="en-US"/>
              </w:rPr>
              <w:t>Bureau des usages collaboratifs</w:t>
            </w:r>
          </w:p>
        </w:tc>
      </w:tr>
      <w:tr w:rsidR="004B6E8C" w:rsidRPr="00AC20DF" w14:paraId="15D835AD" w14:textId="77777777" w:rsidTr="004B6E8C">
        <w:tc>
          <w:tcPr>
            <w:tcW w:w="1610" w:type="dxa"/>
          </w:tcPr>
          <w:p w14:paraId="67558CB2"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BEPJ</w:t>
            </w:r>
          </w:p>
        </w:tc>
        <w:tc>
          <w:tcPr>
            <w:tcW w:w="7452" w:type="dxa"/>
          </w:tcPr>
          <w:p w14:paraId="580368CC"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sz w:val="18"/>
                <w:szCs w:val="18"/>
              </w:rPr>
              <w:t>Bureau de l’environnement du poste de travail justice</w:t>
            </w:r>
          </w:p>
        </w:tc>
      </w:tr>
      <w:tr w:rsidR="004B6E8C" w:rsidRPr="00AC20DF" w14:paraId="2D204C03" w14:textId="77777777" w:rsidTr="004B6E8C">
        <w:tc>
          <w:tcPr>
            <w:tcW w:w="1610" w:type="dxa"/>
          </w:tcPr>
          <w:p w14:paraId="228FDFFA"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ASSIST</w:t>
            </w:r>
          </w:p>
        </w:tc>
        <w:tc>
          <w:tcPr>
            <w:tcW w:w="7452" w:type="dxa"/>
          </w:tcPr>
          <w:p w14:paraId="04904128"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sz w:val="18"/>
                <w:szCs w:val="18"/>
              </w:rPr>
              <w:t>Application d’inventaire et de gestion des incidents</w:t>
            </w:r>
          </w:p>
        </w:tc>
      </w:tr>
      <w:tr w:rsidR="004B6E8C" w:rsidRPr="00AC20DF" w14:paraId="2841CE88" w14:textId="77777777" w:rsidTr="004B6E8C">
        <w:tc>
          <w:tcPr>
            <w:tcW w:w="1610" w:type="dxa"/>
          </w:tcPr>
          <w:p w14:paraId="4B10D692"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MPDIT</w:t>
            </w:r>
          </w:p>
        </w:tc>
        <w:tc>
          <w:tcPr>
            <w:tcW w:w="7452" w:type="dxa"/>
          </w:tcPr>
          <w:p w14:paraId="600483D1" w14:textId="77777777" w:rsidR="004B6E8C" w:rsidRPr="00AC20DF" w:rsidRDefault="004B6E8C" w:rsidP="004B6E8C">
            <w:pPr>
              <w:suppressAutoHyphens w:val="0"/>
              <w:autoSpaceDN w:val="0"/>
              <w:adjustRightInd w:val="0"/>
              <w:spacing w:after="0"/>
              <w:ind w:right="-18"/>
              <w:jc w:val="center"/>
              <w:rPr>
                <w:rFonts w:eastAsiaTheme="minorHAnsi"/>
                <w:bCs/>
                <w:color w:val="000000"/>
                <w:sz w:val="18"/>
                <w:szCs w:val="18"/>
                <w:lang w:eastAsia="en-US"/>
              </w:rPr>
            </w:pPr>
            <w:r w:rsidRPr="00AC20DF">
              <w:rPr>
                <w:rFonts w:eastAsiaTheme="minorHAnsi"/>
                <w:bCs/>
                <w:color w:val="000000"/>
                <w:sz w:val="18"/>
                <w:szCs w:val="18"/>
                <w:lang w:eastAsia="en-US"/>
              </w:rPr>
              <w:t>Mission de pilotage des DIT</w:t>
            </w:r>
          </w:p>
        </w:tc>
      </w:tr>
      <w:tr w:rsidR="004B6E8C" w:rsidRPr="00AC20DF" w14:paraId="3CF8596A" w14:textId="77777777" w:rsidTr="004B6E8C">
        <w:tc>
          <w:tcPr>
            <w:tcW w:w="1610" w:type="dxa"/>
          </w:tcPr>
          <w:p w14:paraId="7F9CF691"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SNUM</w:t>
            </w:r>
          </w:p>
        </w:tc>
        <w:tc>
          <w:tcPr>
            <w:tcW w:w="7452" w:type="dxa"/>
          </w:tcPr>
          <w:p w14:paraId="43AC1D99"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sz w:val="18"/>
                <w:szCs w:val="18"/>
              </w:rPr>
              <w:t>Service du Numérique du ministère de la justice</w:t>
            </w:r>
          </w:p>
        </w:tc>
      </w:tr>
      <w:tr w:rsidR="004B6E8C" w:rsidRPr="00AC20DF" w14:paraId="6AA4C60A" w14:textId="77777777" w:rsidTr="004B6E8C">
        <w:tc>
          <w:tcPr>
            <w:tcW w:w="1610" w:type="dxa"/>
          </w:tcPr>
          <w:p w14:paraId="1E8B0164"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TOP</w:t>
            </w:r>
          </w:p>
        </w:tc>
        <w:tc>
          <w:tcPr>
            <w:tcW w:w="7452" w:type="dxa"/>
          </w:tcPr>
          <w:p w14:paraId="55C1108D"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sz w:val="18"/>
                <w:szCs w:val="18"/>
              </w:rPr>
              <w:t>Département Technologies et Opérations</w:t>
            </w:r>
          </w:p>
        </w:tc>
      </w:tr>
      <w:tr w:rsidR="004B6E8C" w:rsidRPr="00AC20DF" w14:paraId="6B40B553" w14:textId="77777777" w:rsidTr="004B6E8C">
        <w:tc>
          <w:tcPr>
            <w:tcW w:w="1610" w:type="dxa"/>
          </w:tcPr>
          <w:p w14:paraId="4E4E5F26"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UO</w:t>
            </w:r>
          </w:p>
        </w:tc>
        <w:tc>
          <w:tcPr>
            <w:tcW w:w="7452" w:type="dxa"/>
          </w:tcPr>
          <w:p w14:paraId="2FA515C3"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sz w:val="18"/>
                <w:szCs w:val="18"/>
              </w:rPr>
              <w:t>Unité d’Œuvre</w:t>
            </w:r>
          </w:p>
        </w:tc>
      </w:tr>
      <w:tr w:rsidR="004B6E8C" w:rsidRPr="00AC20DF" w14:paraId="03C99277" w14:textId="77777777" w:rsidTr="004B6E8C">
        <w:tc>
          <w:tcPr>
            <w:tcW w:w="1610" w:type="dxa"/>
          </w:tcPr>
          <w:p w14:paraId="2C79290A"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rFonts w:eastAsiaTheme="minorHAnsi"/>
                <w:b/>
                <w:bCs/>
                <w:color w:val="000000"/>
                <w:sz w:val="18"/>
                <w:szCs w:val="18"/>
                <w:lang w:eastAsia="en-US"/>
              </w:rPr>
              <w:t>DIM</w:t>
            </w:r>
          </w:p>
        </w:tc>
        <w:tc>
          <w:tcPr>
            <w:tcW w:w="7452" w:type="dxa"/>
          </w:tcPr>
          <w:p w14:paraId="3F283016" w14:textId="77777777" w:rsidR="004B6E8C" w:rsidRPr="00AC20DF" w:rsidRDefault="004B6E8C" w:rsidP="004B6E8C">
            <w:pPr>
              <w:suppressAutoHyphens w:val="0"/>
              <w:autoSpaceDN w:val="0"/>
              <w:adjustRightInd w:val="0"/>
              <w:spacing w:after="0"/>
              <w:ind w:right="-18"/>
              <w:jc w:val="center"/>
              <w:rPr>
                <w:rFonts w:eastAsiaTheme="minorHAnsi"/>
                <w:b/>
                <w:bCs/>
                <w:color w:val="000000"/>
                <w:sz w:val="18"/>
                <w:szCs w:val="18"/>
                <w:lang w:eastAsia="en-US"/>
              </w:rPr>
            </w:pPr>
            <w:r w:rsidRPr="00AC20DF">
              <w:rPr>
                <w:sz w:val="18"/>
                <w:szCs w:val="18"/>
              </w:rPr>
              <w:t>Demande d’intervention de maintenance</w:t>
            </w:r>
          </w:p>
        </w:tc>
      </w:tr>
    </w:tbl>
    <w:p w14:paraId="1A8086C3" w14:textId="77777777" w:rsidR="004B6E8C" w:rsidRPr="00AC20DF" w:rsidRDefault="004B6E8C" w:rsidP="003705C2">
      <w:pPr>
        <w:spacing w:before="240"/>
        <w:ind w:right="-18"/>
        <w:rPr>
          <w:szCs w:val="20"/>
        </w:rPr>
      </w:pPr>
    </w:p>
    <w:p w14:paraId="3343D509" w14:textId="77777777" w:rsidR="004B6E8C" w:rsidRDefault="004B6E8C" w:rsidP="003705C2">
      <w:pPr>
        <w:spacing w:before="240"/>
        <w:ind w:right="-18"/>
        <w:rPr>
          <w:szCs w:val="20"/>
        </w:rPr>
      </w:pPr>
    </w:p>
    <w:p w14:paraId="63F88FA4" w14:textId="77777777" w:rsidR="002B368D" w:rsidRDefault="002B368D" w:rsidP="003705C2">
      <w:pPr>
        <w:spacing w:before="240"/>
        <w:ind w:right="-18"/>
        <w:rPr>
          <w:szCs w:val="20"/>
        </w:rPr>
      </w:pPr>
    </w:p>
    <w:p w14:paraId="50967540" w14:textId="77777777" w:rsidR="002B368D" w:rsidRDefault="002B368D" w:rsidP="003705C2">
      <w:pPr>
        <w:spacing w:before="240"/>
        <w:ind w:right="-18"/>
        <w:rPr>
          <w:szCs w:val="20"/>
        </w:rPr>
      </w:pPr>
    </w:p>
    <w:p w14:paraId="342A9E15" w14:textId="77777777" w:rsidR="00890AA6" w:rsidRDefault="00890AA6" w:rsidP="003705C2">
      <w:pPr>
        <w:spacing w:before="240"/>
        <w:ind w:right="-18"/>
        <w:rPr>
          <w:szCs w:val="20"/>
        </w:rPr>
      </w:pPr>
    </w:p>
    <w:p w14:paraId="0BEB2D5F" w14:textId="633436B6" w:rsidR="000116C2" w:rsidRPr="00AC20DF" w:rsidRDefault="009630D6" w:rsidP="00FE5783">
      <w:pPr>
        <w:pStyle w:val="Titre1"/>
        <w:pBdr>
          <w:top w:val="single" w:sz="4" w:space="1" w:color="auto"/>
          <w:bottom w:val="single" w:sz="4" w:space="1" w:color="auto"/>
        </w:pBdr>
        <w:jc w:val="center"/>
        <w:rPr>
          <w:rFonts w:ascii="Marianne" w:hAnsi="Marianne"/>
          <w:b/>
          <w:bCs/>
          <w:sz w:val="24"/>
          <w:szCs w:val="24"/>
        </w:rPr>
      </w:pPr>
      <w:bookmarkStart w:id="6" w:name="_Toc111124554"/>
      <w:bookmarkStart w:id="7" w:name="_Toc229481261"/>
      <w:r w:rsidRPr="00AC20DF">
        <w:rPr>
          <w:rFonts w:ascii="Marianne" w:hAnsi="Marianne"/>
          <w:b/>
          <w:bCs/>
          <w:sz w:val="24"/>
          <w:szCs w:val="24"/>
        </w:rPr>
        <w:lastRenderedPageBreak/>
        <w:t xml:space="preserve">ARTICLE </w:t>
      </w:r>
      <w:r w:rsidR="00CE25D8" w:rsidRPr="00AC20DF">
        <w:rPr>
          <w:rFonts w:ascii="Marianne" w:hAnsi="Marianne"/>
          <w:b/>
          <w:bCs/>
          <w:sz w:val="24"/>
          <w:szCs w:val="24"/>
        </w:rPr>
        <w:t>II</w:t>
      </w:r>
      <w:r w:rsidRPr="00AC20DF">
        <w:rPr>
          <w:rFonts w:ascii="Marianne" w:hAnsi="Marianne"/>
          <w:b/>
          <w:bCs/>
          <w:sz w:val="24"/>
          <w:szCs w:val="24"/>
        </w:rPr>
        <w:t xml:space="preserve"> - </w:t>
      </w:r>
      <w:r w:rsidR="008B25CB" w:rsidRPr="00AC20DF">
        <w:rPr>
          <w:rFonts w:ascii="Marianne" w:hAnsi="Marianne"/>
          <w:b/>
          <w:bCs/>
          <w:sz w:val="24"/>
          <w:szCs w:val="24"/>
        </w:rPr>
        <w:t xml:space="preserve">CONTEXTE </w:t>
      </w:r>
      <w:bookmarkEnd w:id="6"/>
      <w:r w:rsidR="008B25CB" w:rsidRPr="00AC20DF">
        <w:rPr>
          <w:rFonts w:ascii="Marianne" w:hAnsi="Marianne"/>
          <w:b/>
          <w:bCs/>
          <w:sz w:val="24"/>
          <w:szCs w:val="24"/>
        </w:rPr>
        <w:t>ET CARACTERISTIQUES DU MARCH</w:t>
      </w:r>
      <w:r w:rsidR="00942BD8" w:rsidRPr="00AC20DF">
        <w:rPr>
          <w:rFonts w:ascii="Marianne" w:hAnsi="Marianne"/>
          <w:b/>
          <w:bCs/>
          <w:sz w:val="24"/>
          <w:szCs w:val="24"/>
        </w:rPr>
        <w:t>É</w:t>
      </w:r>
      <w:bookmarkEnd w:id="7"/>
    </w:p>
    <w:p w14:paraId="2004AF1B" w14:textId="77777777" w:rsidR="00FE5783" w:rsidRPr="00AC20DF" w:rsidRDefault="00FE5783" w:rsidP="00FE5783">
      <w:pPr>
        <w:rPr>
          <w:sz w:val="18"/>
          <w:szCs w:val="22"/>
        </w:rPr>
      </w:pPr>
    </w:p>
    <w:p w14:paraId="29E6D8AC" w14:textId="6ADB3C9C" w:rsidR="004B6E8C" w:rsidRPr="00AC20DF" w:rsidRDefault="004B6E8C" w:rsidP="003D2395">
      <w:pPr>
        <w:pStyle w:val="Titre2"/>
        <w:numPr>
          <w:ilvl w:val="1"/>
          <w:numId w:val="12"/>
        </w:numPr>
        <w:tabs>
          <w:tab w:val="num" w:pos="720"/>
        </w:tabs>
        <w:ind w:left="709" w:right="-18" w:hanging="709"/>
        <w:rPr>
          <w:rFonts w:ascii="Marianne" w:hAnsi="Marianne"/>
          <w:b/>
          <w:bCs/>
          <w:color w:val="4C94D8" w:themeColor="text2" w:themeTint="80"/>
          <w:sz w:val="24"/>
          <w:szCs w:val="24"/>
        </w:rPr>
      </w:pPr>
      <w:bookmarkStart w:id="8" w:name="_Toc111124556"/>
      <w:bookmarkStart w:id="9" w:name="_Toc229481262"/>
      <w:bookmarkStart w:id="10" w:name="_Toc111124555"/>
      <w:bookmarkStart w:id="11" w:name="_Toc80017346"/>
      <w:r w:rsidRPr="00AC20DF">
        <w:rPr>
          <w:rFonts w:ascii="Marianne" w:hAnsi="Marianne"/>
          <w:b/>
          <w:bCs/>
          <w:color w:val="4C94D8" w:themeColor="text2" w:themeTint="80"/>
          <w:sz w:val="24"/>
          <w:szCs w:val="24"/>
        </w:rPr>
        <w:t xml:space="preserve">OBJET </w:t>
      </w:r>
      <w:bookmarkEnd w:id="8"/>
      <w:r w:rsidR="00915EF4">
        <w:rPr>
          <w:rFonts w:ascii="Marianne" w:hAnsi="Marianne"/>
          <w:b/>
          <w:bCs/>
          <w:color w:val="4C94D8" w:themeColor="text2" w:themeTint="80"/>
          <w:sz w:val="24"/>
          <w:szCs w:val="24"/>
        </w:rPr>
        <w:t>DE L’ACCORD-CADRE</w:t>
      </w:r>
      <w:bookmarkEnd w:id="9"/>
      <w:r w:rsidR="00915EF4">
        <w:rPr>
          <w:rFonts w:ascii="Marianne" w:hAnsi="Marianne"/>
          <w:b/>
          <w:bCs/>
          <w:color w:val="4C94D8" w:themeColor="text2" w:themeTint="80"/>
          <w:sz w:val="24"/>
          <w:szCs w:val="24"/>
        </w:rPr>
        <w:t xml:space="preserve"> </w:t>
      </w:r>
    </w:p>
    <w:p w14:paraId="1812FF9A" w14:textId="3F25C81D" w:rsidR="004B6E8C" w:rsidRPr="00AC20DF" w:rsidRDefault="004B6E8C" w:rsidP="00EE30AD">
      <w:pPr>
        <w:ind w:right="-18"/>
        <w:rPr>
          <w:szCs w:val="20"/>
        </w:rPr>
      </w:pPr>
      <w:r w:rsidRPr="00AC20DF">
        <w:rPr>
          <w:szCs w:val="20"/>
        </w:rPr>
        <w:t xml:space="preserve">Le présent </w:t>
      </w:r>
      <w:r w:rsidR="00915EF4">
        <w:rPr>
          <w:szCs w:val="20"/>
        </w:rPr>
        <w:t>accord-cadre</w:t>
      </w:r>
      <w:r w:rsidRPr="00AC20DF">
        <w:rPr>
          <w:szCs w:val="20"/>
        </w:rPr>
        <w:t xml:space="preserve"> a pour objet, pour le compte du ministère de la Justice, le suivi et le traitement des demandes d'intervention consécutives à des pannes matérielles affectant son parc informatique.</w:t>
      </w:r>
    </w:p>
    <w:p w14:paraId="2BE46481" w14:textId="093952CC" w:rsidR="004B6E8C" w:rsidRPr="000959E6" w:rsidRDefault="004B6E8C" w:rsidP="004B6E8C">
      <w:pPr>
        <w:ind w:right="-18"/>
        <w:rPr>
          <w:b/>
          <w:bCs/>
          <w:i/>
          <w:iCs/>
          <w:szCs w:val="20"/>
        </w:rPr>
      </w:pPr>
      <w:r w:rsidRPr="00AC20DF">
        <w:rPr>
          <w:szCs w:val="20"/>
        </w:rPr>
        <w:t xml:space="preserve">L’administration confie au titulaire les demandes d’intervention qu’elle choisit de lui transmettre. Certaines pannes peuvent être traitées directement par les équipes techniques du ministère, conformément aux modalités définies à </w:t>
      </w:r>
      <w:r w:rsidRPr="000959E6">
        <w:rPr>
          <w:b/>
          <w:bCs/>
          <w:szCs w:val="20"/>
          <w:u w:val="single"/>
        </w:rPr>
        <w:t>l’article</w:t>
      </w:r>
      <w:r w:rsidR="00232346" w:rsidRPr="000959E6">
        <w:rPr>
          <w:b/>
          <w:bCs/>
          <w:szCs w:val="20"/>
          <w:u w:val="single"/>
        </w:rPr>
        <w:t xml:space="preserve"> </w:t>
      </w:r>
      <w:r w:rsidRPr="000959E6">
        <w:rPr>
          <w:b/>
          <w:bCs/>
          <w:szCs w:val="20"/>
          <w:u w:val="single"/>
        </w:rPr>
        <w:t>4.2</w:t>
      </w:r>
      <w:r w:rsidR="005979FA" w:rsidRPr="000959E6">
        <w:rPr>
          <w:b/>
          <w:bCs/>
          <w:szCs w:val="20"/>
          <w:u w:val="single"/>
        </w:rPr>
        <w:t xml:space="preserve"> du présent CCTP</w:t>
      </w:r>
      <w:r w:rsidRPr="000959E6">
        <w:rPr>
          <w:szCs w:val="20"/>
        </w:rPr>
        <w:t>.</w:t>
      </w:r>
    </w:p>
    <w:p w14:paraId="665272ED" w14:textId="77777777" w:rsidR="00EE30AD" w:rsidRPr="000959E6" w:rsidRDefault="00EE30AD" w:rsidP="004B6E8C">
      <w:pPr>
        <w:ind w:right="-18"/>
        <w:rPr>
          <w:szCs w:val="20"/>
        </w:rPr>
      </w:pPr>
    </w:p>
    <w:p w14:paraId="58384338" w14:textId="7DEFFB77" w:rsidR="000116C2" w:rsidRPr="000959E6" w:rsidRDefault="000116C2" w:rsidP="003D2395">
      <w:pPr>
        <w:pStyle w:val="Titre2"/>
        <w:numPr>
          <w:ilvl w:val="1"/>
          <w:numId w:val="12"/>
        </w:numPr>
        <w:ind w:left="709" w:right="-18" w:hanging="709"/>
        <w:rPr>
          <w:rFonts w:ascii="Marianne" w:hAnsi="Marianne"/>
          <w:b/>
          <w:bCs/>
          <w:color w:val="4C94D8" w:themeColor="text2" w:themeTint="80"/>
          <w:sz w:val="24"/>
          <w:szCs w:val="24"/>
        </w:rPr>
      </w:pPr>
      <w:bookmarkStart w:id="12" w:name="_Toc229481263"/>
      <w:r w:rsidRPr="000959E6">
        <w:rPr>
          <w:rFonts w:ascii="Marianne" w:hAnsi="Marianne"/>
          <w:b/>
          <w:bCs/>
          <w:color w:val="4C94D8" w:themeColor="text2" w:themeTint="80"/>
          <w:sz w:val="24"/>
          <w:szCs w:val="24"/>
        </w:rPr>
        <w:t>CONTEXTE</w:t>
      </w:r>
      <w:bookmarkEnd w:id="10"/>
      <w:bookmarkEnd w:id="12"/>
      <w:r w:rsidRPr="000959E6">
        <w:rPr>
          <w:rFonts w:ascii="Marianne" w:hAnsi="Marianne"/>
          <w:b/>
          <w:bCs/>
          <w:color w:val="4C94D8" w:themeColor="text2" w:themeTint="80"/>
          <w:sz w:val="24"/>
          <w:szCs w:val="24"/>
        </w:rPr>
        <w:t xml:space="preserve"> </w:t>
      </w:r>
    </w:p>
    <w:p w14:paraId="324D9D9E" w14:textId="7454B593" w:rsidR="004B6E8C" w:rsidRPr="000959E6" w:rsidRDefault="004B6E8C" w:rsidP="00EE30AD">
      <w:pPr>
        <w:ind w:right="-18"/>
      </w:pPr>
      <w:r w:rsidRPr="000959E6">
        <w:t>Dans le cadre de la poursuite de la mise en œuvre du plan de transformation numérique et compte tenu de la croissance de son parc informatique</w:t>
      </w:r>
      <w:r w:rsidRPr="000959E6">
        <w:rPr>
          <w:szCs w:val="20"/>
        </w:rPr>
        <w:t xml:space="preserve"> estimé à 98 000 postes de travail</w:t>
      </w:r>
      <w:r w:rsidRPr="000959E6">
        <w:t>, le ministère de la Justice met à la disposition de la DNUM des prestations qui lui permettent d’accompagner le maintien dudit parc en condition opérationnelle.</w:t>
      </w:r>
    </w:p>
    <w:p w14:paraId="097767D7" w14:textId="5C81B9A1" w:rsidR="00475393" w:rsidRPr="000959E6" w:rsidRDefault="00475393" w:rsidP="003D2395">
      <w:pPr>
        <w:pStyle w:val="Titre3"/>
        <w:numPr>
          <w:ilvl w:val="2"/>
          <w:numId w:val="12"/>
        </w:numPr>
        <w:tabs>
          <w:tab w:val="left" w:pos="567"/>
          <w:tab w:val="left" w:pos="851"/>
        </w:tabs>
        <w:ind w:right="-18"/>
        <w:rPr>
          <w:rStyle w:val="Accentuationlgre"/>
          <w:sz w:val="22"/>
          <w:szCs w:val="22"/>
          <w:u w:val="single"/>
        </w:rPr>
      </w:pPr>
      <w:bookmarkStart w:id="13" w:name="_Toc229481264"/>
      <w:bookmarkEnd w:id="11"/>
      <w:r w:rsidRPr="000959E6">
        <w:rPr>
          <w:rStyle w:val="Accentuationlgre"/>
          <w:sz w:val="22"/>
          <w:szCs w:val="22"/>
          <w:u w:val="single"/>
        </w:rPr>
        <w:t>Composition du parc</w:t>
      </w:r>
      <w:bookmarkEnd w:id="13"/>
    </w:p>
    <w:p w14:paraId="407D7EF9" w14:textId="3428AF04" w:rsidR="00161C3D" w:rsidRPr="000959E6" w:rsidRDefault="00C46136" w:rsidP="00C46136">
      <w:pPr>
        <w:ind w:right="-18"/>
        <w:rPr>
          <w:szCs w:val="20"/>
        </w:rPr>
      </w:pPr>
      <w:r w:rsidRPr="000959E6">
        <w:rPr>
          <w:szCs w:val="20"/>
        </w:rPr>
        <w:t xml:space="preserve">Le matériel à maintenir est détaillé en </w:t>
      </w:r>
      <w:r w:rsidR="007D3471" w:rsidRPr="000959E6">
        <w:rPr>
          <w:szCs w:val="20"/>
        </w:rPr>
        <w:t>annexe 1 du présent CCTP (</w:t>
      </w:r>
      <w:r w:rsidR="007D3471" w:rsidRPr="000959E6">
        <w:rPr>
          <w:b/>
          <w:bCs/>
          <w:i/>
          <w:iCs/>
          <w:szCs w:val="20"/>
        </w:rPr>
        <w:t xml:space="preserve">6_Annexe 1_CCTP - Parc matériels </w:t>
      </w:r>
      <w:proofErr w:type="spellStart"/>
      <w:r w:rsidR="007D3471" w:rsidRPr="000959E6">
        <w:rPr>
          <w:b/>
          <w:bCs/>
          <w:i/>
          <w:iCs/>
          <w:szCs w:val="20"/>
        </w:rPr>
        <w:t>informatiques_SNM_Bureautique</w:t>
      </w:r>
      <w:proofErr w:type="spellEnd"/>
      <w:r w:rsidR="007D3471" w:rsidRPr="000959E6">
        <w:rPr>
          <w:szCs w:val="20"/>
        </w:rPr>
        <w:t>)</w:t>
      </w:r>
      <w:r w:rsidRPr="000959E6">
        <w:rPr>
          <w:szCs w:val="20"/>
        </w:rPr>
        <w:t xml:space="preserve">. </w:t>
      </w:r>
    </w:p>
    <w:p w14:paraId="0099D396" w14:textId="77777777" w:rsidR="00475393" w:rsidRPr="000959E6" w:rsidRDefault="00475393" w:rsidP="003705C2">
      <w:pPr>
        <w:ind w:right="-18"/>
        <w:rPr>
          <w:szCs w:val="20"/>
        </w:rPr>
      </w:pPr>
    </w:p>
    <w:p w14:paraId="6EE83654" w14:textId="569BDE0D" w:rsidR="000116C2" w:rsidRPr="000959E6" w:rsidRDefault="000116C2" w:rsidP="003D2395">
      <w:pPr>
        <w:pStyle w:val="Titre2"/>
        <w:numPr>
          <w:ilvl w:val="1"/>
          <w:numId w:val="12"/>
        </w:numPr>
        <w:ind w:left="709" w:right="-18" w:hanging="709"/>
        <w:rPr>
          <w:rFonts w:ascii="Marianne" w:hAnsi="Marianne"/>
          <w:b/>
          <w:bCs/>
          <w:color w:val="4C94D8" w:themeColor="text2" w:themeTint="80"/>
          <w:sz w:val="24"/>
          <w:szCs w:val="24"/>
        </w:rPr>
      </w:pPr>
      <w:bookmarkStart w:id="14" w:name="_Toc219207342"/>
      <w:bookmarkStart w:id="15" w:name="_Toc219717628"/>
      <w:bookmarkStart w:id="16" w:name="_Toc229481265"/>
      <w:bookmarkEnd w:id="14"/>
      <w:bookmarkEnd w:id="15"/>
      <w:r w:rsidRPr="000959E6">
        <w:rPr>
          <w:rFonts w:ascii="Marianne" w:hAnsi="Marianne"/>
          <w:b/>
          <w:bCs/>
          <w:color w:val="4C94D8" w:themeColor="text2" w:themeTint="80"/>
          <w:sz w:val="24"/>
          <w:szCs w:val="24"/>
        </w:rPr>
        <w:t>CARACTERISTIQUE DU MARCH</w:t>
      </w:r>
      <w:r w:rsidR="00942BD8" w:rsidRPr="000959E6">
        <w:rPr>
          <w:rFonts w:ascii="Marianne" w:hAnsi="Marianne"/>
          <w:b/>
          <w:bCs/>
          <w:color w:val="4C94D8" w:themeColor="text2" w:themeTint="80"/>
          <w:sz w:val="24"/>
          <w:szCs w:val="24"/>
        </w:rPr>
        <w:t>É</w:t>
      </w:r>
      <w:bookmarkEnd w:id="16"/>
    </w:p>
    <w:p w14:paraId="5D79292D" w14:textId="76C7890E" w:rsidR="000116C2" w:rsidRPr="000959E6" w:rsidRDefault="00264D65" w:rsidP="003D2395">
      <w:pPr>
        <w:pStyle w:val="Titre3"/>
        <w:numPr>
          <w:ilvl w:val="2"/>
          <w:numId w:val="12"/>
        </w:numPr>
        <w:tabs>
          <w:tab w:val="left" w:pos="567"/>
          <w:tab w:val="left" w:pos="851"/>
        </w:tabs>
        <w:ind w:right="-18"/>
        <w:rPr>
          <w:rStyle w:val="Accentuationlgre"/>
          <w:sz w:val="22"/>
          <w:szCs w:val="22"/>
          <w:u w:val="single"/>
        </w:rPr>
      </w:pPr>
      <w:bookmarkStart w:id="17" w:name="_Toc229481266"/>
      <w:r w:rsidRPr="000959E6">
        <w:rPr>
          <w:rStyle w:val="Accentuationlgre"/>
          <w:sz w:val="22"/>
          <w:szCs w:val="22"/>
          <w:u w:val="single"/>
        </w:rPr>
        <w:t>Périmètre géographique</w:t>
      </w:r>
      <w:bookmarkEnd w:id="17"/>
    </w:p>
    <w:p w14:paraId="6E09224B" w14:textId="5C71CF8C" w:rsidR="000116C2" w:rsidRPr="00AC20DF" w:rsidRDefault="000116C2" w:rsidP="00AF2B20">
      <w:pPr>
        <w:ind w:right="-18"/>
        <w:rPr>
          <w:szCs w:val="20"/>
        </w:rPr>
      </w:pPr>
      <w:r w:rsidRPr="000959E6">
        <w:rPr>
          <w:szCs w:val="20"/>
        </w:rPr>
        <w:t xml:space="preserve">Les prestations sont réalisées sur l’ensemble des sites du ministère de la Justice </w:t>
      </w:r>
      <w:r w:rsidR="00DC3C36" w:rsidRPr="000959E6">
        <w:rPr>
          <w:szCs w:val="20"/>
        </w:rPr>
        <w:t>situés en</w:t>
      </w:r>
      <w:r w:rsidRPr="000959E6">
        <w:rPr>
          <w:szCs w:val="20"/>
        </w:rPr>
        <w:t xml:space="preserve"> France métropolitaine et en Corse</w:t>
      </w:r>
      <w:r w:rsidR="005979FA" w:rsidRPr="000959E6">
        <w:rPr>
          <w:szCs w:val="20"/>
        </w:rPr>
        <w:t xml:space="preserve">, ainsi que </w:t>
      </w:r>
      <w:r w:rsidR="002E3B60" w:rsidRPr="000959E6">
        <w:rPr>
          <w:szCs w:val="20"/>
        </w:rPr>
        <w:t>dans l</w:t>
      </w:r>
      <w:r w:rsidRPr="000959E6">
        <w:rPr>
          <w:szCs w:val="20"/>
        </w:rPr>
        <w:t>es DROM</w:t>
      </w:r>
      <w:r w:rsidRPr="000959E6">
        <w:rPr>
          <w:szCs w:val="20"/>
        </w:rPr>
        <w:noBreakHyphen/>
        <w:t>COM</w:t>
      </w:r>
      <w:r w:rsidR="002E3B60" w:rsidRPr="000959E6">
        <w:rPr>
          <w:szCs w:val="20"/>
        </w:rPr>
        <w:t xml:space="preserve">, tels que définis à </w:t>
      </w:r>
      <w:r w:rsidR="002E3B60" w:rsidRPr="000959E6">
        <w:rPr>
          <w:szCs w:val="20"/>
          <w:u w:val="single"/>
        </w:rPr>
        <w:t>l’</w:t>
      </w:r>
      <w:r w:rsidR="002E3B60" w:rsidRPr="000959E6">
        <w:rPr>
          <w:b/>
          <w:bCs/>
          <w:szCs w:val="20"/>
          <w:u w:val="single"/>
        </w:rPr>
        <w:t xml:space="preserve">article </w:t>
      </w:r>
      <w:r w:rsidR="00CE25D8" w:rsidRPr="000959E6">
        <w:rPr>
          <w:b/>
          <w:bCs/>
          <w:szCs w:val="20"/>
          <w:u w:val="single"/>
        </w:rPr>
        <w:t>2.</w:t>
      </w:r>
      <w:r w:rsidR="002E3B60" w:rsidRPr="000959E6">
        <w:rPr>
          <w:b/>
          <w:bCs/>
          <w:szCs w:val="20"/>
          <w:u w:val="single"/>
        </w:rPr>
        <w:t>3.3</w:t>
      </w:r>
      <w:r w:rsidR="002E3B60" w:rsidRPr="000959E6">
        <w:rPr>
          <w:b/>
          <w:bCs/>
          <w:szCs w:val="20"/>
        </w:rPr>
        <w:t xml:space="preserve"> </w:t>
      </w:r>
      <w:r w:rsidR="002E3B60" w:rsidRPr="000959E6">
        <w:rPr>
          <w:szCs w:val="20"/>
        </w:rPr>
        <w:t>du présent CCTP.</w:t>
      </w:r>
    </w:p>
    <w:p w14:paraId="6F757B1F" w14:textId="77777777" w:rsidR="000116C2" w:rsidRPr="00AC20DF" w:rsidRDefault="000116C2" w:rsidP="003705C2">
      <w:pPr>
        <w:ind w:right="-18"/>
        <w:rPr>
          <w:szCs w:val="20"/>
        </w:rPr>
      </w:pPr>
    </w:p>
    <w:p w14:paraId="0901596A" w14:textId="46DFAC11" w:rsidR="000116C2" w:rsidRPr="00AC20DF" w:rsidRDefault="00264D65" w:rsidP="003D2395">
      <w:pPr>
        <w:pStyle w:val="Titre3"/>
        <w:numPr>
          <w:ilvl w:val="2"/>
          <w:numId w:val="12"/>
        </w:numPr>
        <w:tabs>
          <w:tab w:val="left" w:pos="567"/>
          <w:tab w:val="left" w:pos="851"/>
        </w:tabs>
        <w:ind w:right="-18"/>
        <w:rPr>
          <w:rStyle w:val="Accentuationlgre"/>
          <w:sz w:val="22"/>
          <w:szCs w:val="22"/>
          <w:u w:val="single"/>
        </w:rPr>
      </w:pPr>
      <w:bookmarkStart w:id="18" w:name="_Toc229481267"/>
      <w:r w:rsidRPr="00AC20DF">
        <w:rPr>
          <w:rStyle w:val="Accentuationlgre"/>
          <w:sz w:val="22"/>
          <w:szCs w:val="22"/>
          <w:u w:val="single"/>
        </w:rPr>
        <w:t>Normes, standards techniques et règlements</w:t>
      </w:r>
      <w:bookmarkEnd w:id="18"/>
    </w:p>
    <w:p w14:paraId="13CFE272" w14:textId="77777777" w:rsidR="000116C2" w:rsidRPr="00AC20DF" w:rsidRDefault="000116C2" w:rsidP="003705C2">
      <w:pPr>
        <w:ind w:right="-18"/>
        <w:rPr>
          <w:szCs w:val="20"/>
        </w:rPr>
      </w:pPr>
      <w:r w:rsidRPr="00AC20DF">
        <w:rPr>
          <w:szCs w:val="20"/>
        </w:rPr>
        <w:t>Les Prestations doivent respecter toute réglementation applicable en vigueur au moment de leur exécution.</w:t>
      </w:r>
    </w:p>
    <w:p w14:paraId="292EE5F7" w14:textId="44B53565" w:rsidR="000116C2" w:rsidRPr="00AC20DF" w:rsidRDefault="000116C2" w:rsidP="003705C2">
      <w:pPr>
        <w:ind w:right="-18"/>
        <w:rPr>
          <w:szCs w:val="20"/>
        </w:rPr>
      </w:pPr>
      <w:r w:rsidRPr="00AC20DF">
        <w:rPr>
          <w:szCs w:val="20"/>
        </w:rPr>
        <w:t xml:space="preserve">Les Prestations doivent notamment supporter les standards définis pour les </w:t>
      </w:r>
      <w:r w:rsidR="002E3B60" w:rsidRPr="00AC20DF">
        <w:rPr>
          <w:szCs w:val="20"/>
        </w:rPr>
        <w:t>prestations objets du marché</w:t>
      </w:r>
      <w:r w:rsidRPr="00AC20DF">
        <w:rPr>
          <w:szCs w:val="20"/>
        </w:rPr>
        <w:t xml:space="preserve"> et doivent être conformes aux normes nationales et internationales y relatives.</w:t>
      </w:r>
    </w:p>
    <w:p w14:paraId="0738F134" w14:textId="77777777" w:rsidR="000116C2" w:rsidRPr="00AC20DF" w:rsidRDefault="000116C2" w:rsidP="003705C2">
      <w:pPr>
        <w:ind w:right="-18"/>
        <w:rPr>
          <w:szCs w:val="20"/>
        </w:rPr>
      </w:pPr>
      <w:r w:rsidRPr="00AC20DF">
        <w:rPr>
          <w:szCs w:val="20"/>
        </w:rPr>
        <w:t>Ces normes et règlements émanent notamment des organismes suivants :</w:t>
      </w:r>
    </w:p>
    <w:p w14:paraId="2E89FB68" w14:textId="77777777" w:rsidR="000116C2" w:rsidRPr="00AC20DF" w:rsidRDefault="000116C2" w:rsidP="003705C2">
      <w:pPr>
        <w:pStyle w:val="Paragraphedeliste"/>
        <w:numPr>
          <w:ilvl w:val="0"/>
          <w:numId w:val="2"/>
        </w:numPr>
        <w:ind w:right="-18"/>
        <w:contextualSpacing w:val="0"/>
        <w:rPr>
          <w:szCs w:val="20"/>
        </w:rPr>
      </w:pPr>
      <w:r w:rsidRPr="00AC20DF">
        <w:rPr>
          <w:szCs w:val="20"/>
        </w:rPr>
        <w:t xml:space="preserve">Internet Engineering </w:t>
      </w:r>
      <w:proofErr w:type="spellStart"/>
      <w:r w:rsidRPr="00AC20DF">
        <w:rPr>
          <w:szCs w:val="20"/>
        </w:rPr>
        <w:t>Task</w:t>
      </w:r>
      <w:proofErr w:type="spellEnd"/>
      <w:r w:rsidRPr="00AC20DF">
        <w:rPr>
          <w:szCs w:val="20"/>
        </w:rPr>
        <w:t xml:space="preserve"> Force (IETF) ;</w:t>
      </w:r>
    </w:p>
    <w:p w14:paraId="7E7EA25D" w14:textId="77777777" w:rsidR="000116C2" w:rsidRPr="00AC20DF" w:rsidRDefault="000116C2" w:rsidP="003705C2">
      <w:pPr>
        <w:pStyle w:val="Paragraphedeliste"/>
        <w:numPr>
          <w:ilvl w:val="0"/>
          <w:numId w:val="2"/>
        </w:numPr>
        <w:ind w:right="-18"/>
        <w:contextualSpacing w:val="0"/>
        <w:rPr>
          <w:szCs w:val="20"/>
        </w:rPr>
      </w:pPr>
      <w:r w:rsidRPr="00AC20DF">
        <w:rPr>
          <w:szCs w:val="20"/>
        </w:rPr>
        <w:t>Organisation Internationale de Normalisation (ISO) ;</w:t>
      </w:r>
    </w:p>
    <w:p w14:paraId="5B27C4F7" w14:textId="77777777" w:rsidR="000116C2" w:rsidRPr="00AC20DF" w:rsidRDefault="000116C2" w:rsidP="003705C2">
      <w:pPr>
        <w:pStyle w:val="Paragraphedeliste"/>
        <w:numPr>
          <w:ilvl w:val="0"/>
          <w:numId w:val="2"/>
        </w:numPr>
        <w:ind w:right="-18"/>
        <w:contextualSpacing w:val="0"/>
        <w:rPr>
          <w:szCs w:val="20"/>
        </w:rPr>
      </w:pPr>
      <w:r w:rsidRPr="00AC20DF">
        <w:rPr>
          <w:szCs w:val="20"/>
        </w:rPr>
        <w:t>Association Française de Normalisation (AFNOR) ;</w:t>
      </w:r>
    </w:p>
    <w:p w14:paraId="1FBC2940" w14:textId="77777777" w:rsidR="000116C2" w:rsidRPr="00AC20DF" w:rsidRDefault="000116C2" w:rsidP="003705C2">
      <w:pPr>
        <w:pStyle w:val="Paragraphedeliste"/>
        <w:numPr>
          <w:ilvl w:val="0"/>
          <w:numId w:val="2"/>
        </w:numPr>
        <w:ind w:right="-18"/>
        <w:contextualSpacing w:val="0"/>
        <w:rPr>
          <w:szCs w:val="20"/>
        </w:rPr>
      </w:pPr>
      <w:r w:rsidRPr="00AC20DF">
        <w:rPr>
          <w:szCs w:val="20"/>
        </w:rPr>
        <w:t>Commission électrotechnique internationale (CEI) ;</w:t>
      </w:r>
    </w:p>
    <w:p w14:paraId="108736D9" w14:textId="77777777" w:rsidR="000116C2" w:rsidRPr="00AC20DF" w:rsidRDefault="000116C2" w:rsidP="003705C2">
      <w:pPr>
        <w:pStyle w:val="Paragraphedeliste"/>
        <w:numPr>
          <w:ilvl w:val="0"/>
          <w:numId w:val="2"/>
        </w:numPr>
        <w:ind w:right="-18"/>
        <w:contextualSpacing w:val="0"/>
        <w:rPr>
          <w:szCs w:val="20"/>
        </w:rPr>
      </w:pPr>
      <w:r w:rsidRPr="00AC20DF">
        <w:rPr>
          <w:szCs w:val="20"/>
        </w:rPr>
        <w:t>Institut des Ingénieurs en Electricité et en Electronique (IEEE) ;</w:t>
      </w:r>
    </w:p>
    <w:p w14:paraId="2E4FD7F5" w14:textId="77777777" w:rsidR="000116C2" w:rsidRPr="00AC20DF" w:rsidRDefault="000116C2" w:rsidP="003705C2">
      <w:pPr>
        <w:pStyle w:val="Paragraphedeliste"/>
        <w:numPr>
          <w:ilvl w:val="0"/>
          <w:numId w:val="2"/>
        </w:numPr>
        <w:ind w:right="-18"/>
        <w:contextualSpacing w:val="0"/>
        <w:rPr>
          <w:szCs w:val="20"/>
        </w:rPr>
      </w:pPr>
      <w:r w:rsidRPr="00AC20DF">
        <w:rPr>
          <w:szCs w:val="20"/>
        </w:rPr>
        <w:t>Comité Européen de Normalisation (CEN) ;</w:t>
      </w:r>
    </w:p>
    <w:p w14:paraId="481CA387" w14:textId="77777777" w:rsidR="000116C2" w:rsidRPr="00AC20DF" w:rsidRDefault="000116C2" w:rsidP="003705C2">
      <w:pPr>
        <w:pStyle w:val="Paragraphedeliste"/>
        <w:numPr>
          <w:ilvl w:val="0"/>
          <w:numId w:val="2"/>
        </w:numPr>
        <w:ind w:right="-18"/>
        <w:contextualSpacing w:val="0"/>
        <w:rPr>
          <w:szCs w:val="20"/>
        </w:rPr>
      </w:pPr>
      <w:r w:rsidRPr="00AC20DF">
        <w:rPr>
          <w:szCs w:val="20"/>
        </w:rPr>
        <w:lastRenderedPageBreak/>
        <w:t>Commission Nationale de l’Informatique et des Libertés (CNIL) ;</w:t>
      </w:r>
    </w:p>
    <w:p w14:paraId="0DBA3D80" w14:textId="77777777" w:rsidR="000116C2" w:rsidRPr="00AC20DF" w:rsidRDefault="000116C2" w:rsidP="003705C2">
      <w:pPr>
        <w:pStyle w:val="Paragraphedeliste"/>
        <w:numPr>
          <w:ilvl w:val="0"/>
          <w:numId w:val="2"/>
        </w:numPr>
        <w:ind w:right="-18"/>
        <w:contextualSpacing w:val="0"/>
        <w:rPr>
          <w:szCs w:val="20"/>
        </w:rPr>
      </w:pPr>
      <w:r w:rsidRPr="00AC20DF">
        <w:rPr>
          <w:szCs w:val="20"/>
        </w:rPr>
        <w:t>Agence nationale de la sécurité des systèmes d'information (ANSSI) ;</w:t>
      </w:r>
    </w:p>
    <w:p w14:paraId="3CD6079B" w14:textId="77777777" w:rsidR="000116C2" w:rsidRPr="00AC20DF" w:rsidRDefault="000116C2" w:rsidP="003705C2">
      <w:pPr>
        <w:pStyle w:val="Paragraphedeliste"/>
        <w:numPr>
          <w:ilvl w:val="0"/>
          <w:numId w:val="2"/>
        </w:numPr>
        <w:ind w:right="-18"/>
        <w:contextualSpacing w:val="0"/>
        <w:rPr>
          <w:szCs w:val="20"/>
        </w:rPr>
      </w:pPr>
      <w:r w:rsidRPr="00AC20DF">
        <w:rPr>
          <w:szCs w:val="20"/>
        </w:rPr>
        <w:t>ASIP Santé</w:t>
      </w:r>
    </w:p>
    <w:p w14:paraId="79EE904F" w14:textId="77777777" w:rsidR="000116C2" w:rsidRPr="00AC20DF" w:rsidRDefault="000116C2" w:rsidP="003705C2">
      <w:pPr>
        <w:ind w:right="-18"/>
        <w:rPr>
          <w:szCs w:val="20"/>
        </w:rPr>
      </w:pPr>
      <w:r w:rsidRPr="00AC20DF">
        <w:rPr>
          <w:szCs w:val="20"/>
        </w:rPr>
        <w:t>En cas de divergence entre les spécifications des normes, la plus contraignante est retenue.</w:t>
      </w:r>
    </w:p>
    <w:p w14:paraId="50232015" w14:textId="77777777" w:rsidR="000116C2" w:rsidRPr="00AC20DF" w:rsidRDefault="000116C2" w:rsidP="003705C2">
      <w:pPr>
        <w:ind w:right="-18"/>
        <w:rPr>
          <w:szCs w:val="20"/>
        </w:rPr>
      </w:pPr>
      <w:r w:rsidRPr="00AC20DF">
        <w:rPr>
          <w:szCs w:val="20"/>
        </w:rPr>
        <w:t>Le Titulaire ne saurait se prévaloir de l’absence de référence dans le présent CCTP à un texte réglementaire ou normatif pour prétendre s’y soustraire.</w:t>
      </w:r>
    </w:p>
    <w:p w14:paraId="6E92A95B" w14:textId="77777777" w:rsidR="000116C2" w:rsidRPr="00AC20DF" w:rsidRDefault="000116C2" w:rsidP="003705C2">
      <w:pPr>
        <w:ind w:right="-18"/>
        <w:rPr>
          <w:szCs w:val="20"/>
        </w:rPr>
      </w:pPr>
    </w:p>
    <w:p w14:paraId="0B77FF33" w14:textId="75DE326A" w:rsidR="000116C2" w:rsidRPr="00AC20DF" w:rsidRDefault="000116C2" w:rsidP="003D2395">
      <w:pPr>
        <w:pStyle w:val="Titre3"/>
        <w:numPr>
          <w:ilvl w:val="2"/>
          <w:numId w:val="12"/>
        </w:numPr>
        <w:tabs>
          <w:tab w:val="left" w:pos="567"/>
          <w:tab w:val="left" w:pos="851"/>
        </w:tabs>
        <w:ind w:right="-18"/>
        <w:rPr>
          <w:rStyle w:val="Accentuationlgre"/>
          <w:sz w:val="22"/>
          <w:szCs w:val="22"/>
          <w:u w:val="single"/>
        </w:rPr>
      </w:pPr>
      <w:bookmarkStart w:id="19" w:name="_Toc229481268"/>
      <w:r w:rsidRPr="00AC20DF">
        <w:rPr>
          <w:rStyle w:val="Accentuationlgre"/>
          <w:sz w:val="22"/>
          <w:szCs w:val="22"/>
          <w:u w:val="single"/>
        </w:rPr>
        <w:t xml:space="preserve">Découpage </w:t>
      </w:r>
      <w:r w:rsidR="00264D65" w:rsidRPr="00AC20DF">
        <w:rPr>
          <w:rStyle w:val="Accentuationlgre"/>
          <w:sz w:val="22"/>
          <w:szCs w:val="22"/>
          <w:u w:val="single"/>
        </w:rPr>
        <w:t>du marché</w:t>
      </w:r>
      <w:bookmarkEnd w:id="19"/>
    </w:p>
    <w:p w14:paraId="4EE73373" w14:textId="3EE75259" w:rsidR="000116C2" w:rsidRPr="00AC20DF" w:rsidRDefault="000116C2" w:rsidP="003705C2">
      <w:r w:rsidRPr="00AC20DF">
        <w:t xml:space="preserve">Le présent marché est </w:t>
      </w:r>
      <w:r w:rsidR="00264D65" w:rsidRPr="00AC20DF">
        <w:t>alloti géographiquement comme suit</w:t>
      </w:r>
      <w:r w:rsidRPr="00AC20DF">
        <w:t xml:space="preserve"> :</w:t>
      </w:r>
    </w:p>
    <w:p w14:paraId="36976F06" w14:textId="2D8D366E" w:rsidR="00162962" w:rsidRPr="00AC20DF" w:rsidRDefault="00264D65" w:rsidP="003D2395">
      <w:pPr>
        <w:numPr>
          <w:ilvl w:val="0"/>
          <w:numId w:val="10"/>
        </w:numPr>
      </w:pPr>
      <w:r w:rsidRPr="00AC20DF">
        <w:rPr>
          <w:b/>
          <w:bCs/>
          <w:u w:val="single"/>
        </w:rPr>
        <w:t>LOT 1</w:t>
      </w:r>
      <w:r w:rsidRPr="00AC20DF">
        <w:t xml:space="preserve"> : </w:t>
      </w:r>
      <w:r w:rsidR="000116C2" w:rsidRPr="00AC20DF">
        <w:t>France métropolitaine et Corse </w:t>
      </w:r>
    </w:p>
    <w:p w14:paraId="16ADA828" w14:textId="1D6DD60E" w:rsidR="000116C2" w:rsidRPr="00AC20DF" w:rsidRDefault="000116C2" w:rsidP="00AF2B20">
      <w:r w:rsidRPr="00AC20DF">
        <w:t>Ce lot couvre l’ensemble des prestations décrites au présent CCTP pour les sites situés en France métropolitaine et en Corse.</w:t>
      </w:r>
    </w:p>
    <w:p w14:paraId="4008C305" w14:textId="01E81B3E" w:rsidR="00162962" w:rsidRPr="00AC20DF" w:rsidRDefault="00264D65" w:rsidP="003D2395">
      <w:pPr>
        <w:numPr>
          <w:ilvl w:val="0"/>
          <w:numId w:val="10"/>
        </w:numPr>
        <w:spacing w:before="240"/>
      </w:pPr>
      <w:r w:rsidRPr="00AC20DF">
        <w:rPr>
          <w:b/>
          <w:bCs/>
          <w:u w:val="single"/>
        </w:rPr>
        <w:t>LOT 2</w:t>
      </w:r>
      <w:r w:rsidRPr="00AC20DF">
        <w:t xml:space="preserve"> : </w:t>
      </w:r>
      <w:r w:rsidR="000116C2" w:rsidRPr="00AC20DF">
        <w:t>DROM</w:t>
      </w:r>
      <w:r w:rsidR="000116C2" w:rsidRPr="00AC20DF">
        <w:noBreakHyphen/>
        <w:t>COM</w:t>
      </w:r>
    </w:p>
    <w:p w14:paraId="1F18D728" w14:textId="6365B359" w:rsidR="000116C2" w:rsidRDefault="000116C2" w:rsidP="00AF2B20">
      <w:pPr>
        <w:spacing w:before="240"/>
      </w:pPr>
      <w:r w:rsidRPr="00AC20DF">
        <w:t>Ce lot couvre l’ensemble des prestations décrites au présent CCTP pour les sites situés dans les Départements et Régions d’Outre</w:t>
      </w:r>
      <w:r w:rsidRPr="00AC20DF">
        <w:noBreakHyphen/>
        <w:t>Mer ainsi que dans les Collectivités d’Outre</w:t>
      </w:r>
      <w:r w:rsidRPr="00AC20DF">
        <w:noBreakHyphen/>
        <w:t>Mer. Les délais d’intervention spécifiques applicables à ce lot</w:t>
      </w:r>
      <w:r w:rsidR="007D3471">
        <w:t>,</w:t>
      </w:r>
      <w:r w:rsidRPr="00AC20DF">
        <w:t xml:space="preserve"> </w:t>
      </w:r>
      <w:r w:rsidR="005F064F">
        <w:t>renseignés par le titulaire</w:t>
      </w:r>
      <w:r w:rsidRPr="00AC20DF">
        <w:t xml:space="preserve"> dans </w:t>
      </w:r>
      <w:r w:rsidRPr="007D3471">
        <w:t>l</w:t>
      </w:r>
      <w:r w:rsidR="007D3471" w:rsidRPr="007D3471">
        <w:t>’a</w:t>
      </w:r>
      <w:r w:rsidRPr="007D3471">
        <w:t xml:space="preserve">nnexe </w:t>
      </w:r>
      <w:r w:rsidR="007D3471" w:rsidRPr="007D3471">
        <w:t>3</w:t>
      </w:r>
      <w:r w:rsidR="007D3471">
        <w:rPr>
          <w:b/>
          <w:bCs/>
        </w:rPr>
        <w:t xml:space="preserve"> </w:t>
      </w:r>
      <w:r w:rsidR="007D3471">
        <w:t>du présent CCTP (</w:t>
      </w:r>
      <w:r w:rsidR="007D3471" w:rsidRPr="00EC3302">
        <w:rPr>
          <w:b/>
          <w:i/>
          <w:iCs/>
        </w:rPr>
        <w:t>26_Annexe 3_CCTP - Délais d'intervention DROM-COM</w:t>
      </w:r>
      <w:r w:rsidR="007D3471">
        <w:rPr>
          <w:bCs/>
        </w:rPr>
        <w:t>) l’engagent.</w:t>
      </w:r>
    </w:p>
    <w:p w14:paraId="49287725" w14:textId="77777777" w:rsidR="00D81673" w:rsidRDefault="00D81673" w:rsidP="003705C2">
      <w:pPr>
        <w:spacing w:before="240"/>
      </w:pPr>
    </w:p>
    <w:p w14:paraId="2A81426A" w14:textId="533F6938" w:rsidR="00C96F87" w:rsidRPr="00AC20DF" w:rsidRDefault="006C098F" w:rsidP="003D2395">
      <w:pPr>
        <w:pStyle w:val="Titre3"/>
        <w:numPr>
          <w:ilvl w:val="2"/>
          <w:numId w:val="12"/>
        </w:numPr>
        <w:tabs>
          <w:tab w:val="left" w:pos="567"/>
          <w:tab w:val="left" w:pos="851"/>
        </w:tabs>
        <w:ind w:right="-18"/>
        <w:rPr>
          <w:rStyle w:val="Accentuationlgre"/>
          <w:sz w:val="22"/>
          <w:szCs w:val="22"/>
          <w:u w:val="single"/>
        </w:rPr>
      </w:pPr>
      <w:bookmarkStart w:id="20" w:name="_Toc229481269"/>
      <w:r>
        <w:rPr>
          <w:rStyle w:val="Accentuationlgre"/>
          <w:sz w:val="22"/>
          <w:szCs w:val="22"/>
          <w:u w:val="single"/>
        </w:rPr>
        <w:t>B</w:t>
      </w:r>
      <w:r w:rsidR="00D81673">
        <w:rPr>
          <w:rStyle w:val="Accentuationlgre"/>
          <w:sz w:val="22"/>
          <w:szCs w:val="22"/>
          <w:u w:val="single"/>
        </w:rPr>
        <w:t>énéficiaires</w:t>
      </w:r>
      <w:r w:rsidR="0038796C">
        <w:rPr>
          <w:rStyle w:val="Accentuationlgre"/>
          <w:sz w:val="22"/>
          <w:szCs w:val="22"/>
          <w:u w:val="single"/>
        </w:rPr>
        <w:t xml:space="preserve"> du marché</w:t>
      </w:r>
      <w:bookmarkEnd w:id="20"/>
    </w:p>
    <w:p w14:paraId="52B5094D" w14:textId="54783827" w:rsidR="00610A17" w:rsidRPr="00FE2619" w:rsidRDefault="006C098F" w:rsidP="00610A17">
      <w:r w:rsidRPr="00FE2619">
        <w:t xml:space="preserve">Les directions </w:t>
      </w:r>
      <w:r w:rsidR="00D81673" w:rsidRPr="00FE2619">
        <w:t>bénéficiaires du présent marché</w:t>
      </w:r>
      <w:r w:rsidRPr="00FE2619">
        <w:t xml:space="preserve"> sont les </w:t>
      </w:r>
      <w:r w:rsidR="00D81673" w:rsidRPr="00FE2619">
        <w:t xml:space="preserve">suivantes : </w:t>
      </w:r>
    </w:p>
    <w:p w14:paraId="56CA83C4" w14:textId="77777777" w:rsidR="009C6D3D" w:rsidRPr="00FE2619" w:rsidRDefault="009C6D3D" w:rsidP="009C6D3D">
      <w:pPr>
        <w:pStyle w:val="Paragraphedeliste"/>
        <w:numPr>
          <w:ilvl w:val="0"/>
          <w:numId w:val="49"/>
        </w:numPr>
      </w:pPr>
      <w:proofErr w:type="gramStart"/>
      <w:r w:rsidRPr="00FE2619">
        <w:t>la</w:t>
      </w:r>
      <w:proofErr w:type="gramEnd"/>
      <w:r w:rsidRPr="00FE2619">
        <w:t xml:space="preserve"> Direction des Services Judiciaires (DSJ),</w:t>
      </w:r>
    </w:p>
    <w:p w14:paraId="322DD25E" w14:textId="77777777" w:rsidR="009C6D3D" w:rsidRPr="00FE2619" w:rsidRDefault="009C6D3D" w:rsidP="009C6D3D">
      <w:pPr>
        <w:pStyle w:val="Paragraphedeliste"/>
        <w:numPr>
          <w:ilvl w:val="0"/>
          <w:numId w:val="49"/>
        </w:numPr>
      </w:pPr>
      <w:proofErr w:type="gramStart"/>
      <w:r w:rsidRPr="00FE2619">
        <w:t>la</w:t>
      </w:r>
      <w:proofErr w:type="gramEnd"/>
      <w:r w:rsidRPr="00FE2619">
        <w:t xml:space="preserve"> Direction de l’Administration Pénitentiaire (DAP),</w:t>
      </w:r>
    </w:p>
    <w:p w14:paraId="22EC23A9" w14:textId="77777777" w:rsidR="009C6D3D" w:rsidRDefault="009C6D3D" w:rsidP="009C6D3D">
      <w:pPr>
        <w:pStyle w:val="Paragraphedeliste"/>
        <w:numPr>
          <w:ilvl w:val="0"/>
          <w:numId w:val="49"/>
        </w:numPr>
      </w:pPr>
      <w:proofErr w:type="gramStart"/>
      <w:r w:rsidRPr="00FE2619">
        <w:t>la</w:t>
      </w:r>
      <w:proofErr w:type="gramEnd"/>
      <w:r w:rsidRPr="00FE2619">
        <w:t xml:space="preserve"> Direction de la Protection Judiciaire de la Jeunesse (DPJJ),</w:t>
      </w:r>
    </w:p>
    <w:p w14:paraId="7C909378" w14:textId="2A2B5AE8" w:rsidR="003F13D4" w:rsidRPr="00FE2619" w:rsidRDefault="003F13D4" w:rsidP="009C6D3D">
      <w:pPr>
        <w:pStyle w:val="Paragraphedeliste"/>
        <w:numPr>
          <w:ilvl w:val="0"/>
          <w:numId w:val="49"/>
        </w:numPr>
      </w:pPr>
      <w:proofErr w:type="gramStart"/>
      <w:r>
        <w:t>l</w:t>
      </w:r>
      <w:r w:rsidRPr="003F13D4">
        <w:t>'Agence</w:t>
      </w:r>
      <w:proofErr w:type="gramEnd"/>
      <w:r w:rsidRPr="003F13D4">
        <w:t xml:space="preserve"> nationale des techniques d'enquêtes numériques judiciaires</w:t>
      </w:r>
      <w:r>
        <w:t xml:space="preserve"> (ANTENJ)</w:t>
      </w:r>
    </w:p>
    <w:p w14:paraId="5820D71F" w14:textId="77777777" w:rsidR="009C6D3D" w:rsidRPr="00FE2619" w:rsidRDefault="009C6D3D" w:rsidP="009C6D3D">
      <w:pPr>
        <w:pStyle w:val="Paragraphedeliste"/>
        <w:numPr>
          <w:ilvl w:val="0"/>
          <w:numId w:val="49"/>
        </w:numPr>
      </w:pPr>
      <w:proofErr w:type="gramStart"/>
      <w:r w:rsidRPr="00FE2619">
        <w:t>le</w:t>
      </w:r>
      <w:proofErr w:type="gramEnd"/>
      <w:r w:rsidRPr="00FE2619">
        <w:t xml:space="preserve"> Secrétariat Général (SG),</w:t>
      </w:r>
    </w:p>
    <w:p w14:paraId="7EE99A19" w14:textId="77777777" w:rsidR="009C6D3D" w:rsidRPr="00FE2619" w:rsidRDefault="009C6D3D" w:rsidP="009C6D3D">
      <w:pPr>
        <w:pStyle w:val="Paragraphedeliste"/>
        <w:numPr>
          <w:ilvl w:val="0"/>
          <w:numId w:val="49"/>
        </w:numPr>
      </w:pPr>
      <w:proofErr w:type="gramStart"/>
      <w:r w:rsidRPr="00FE2619">
        <w:t>ainsi</w:t>
      </w:r>
      <w:proofErr w:type="gramEnd"/>
      <w:r w:rsidRPr="00FE2619">
        <w:t xml:space="preserve"> que tout autre service expressément désigné par l’ITA.</w:t>
      </w:r>
    </w:p>
    <w:p w14:paraId="1A4D75C4" w14:textId="6E7BD58C" w:rsidR="006C098F" w:rsidRPr="00FE2619" w:rsidRDefault="00610A17" w:rsidP="00610A17">
      <w:r w:rsidRPr="00FE2619">
        <w:t>La liste</w:t>
      </w:r>
      <w:r w:rsidR="006C098F" w:rsidRPr="00FE2619">
        <w:t xml:space="preserve"> </w:t>
      </w:r>
      <w:r w:rsidRPr="00FE2619">
        <w:t xml:space="preserve">des services </w:t>
      </w:r>
      <w:r w:rsidR="0038796C" w:rsidRPr="00FE2619">
        <w:t>bénéficiaires</w:t>
      </w:r>
      <w:r w:rsidR="00C503BA" w:rsidRPr="00FE2619">
        <w:t xml:space="preserve"> habilités</w:t>
      </w:r>
      <w:r w:rsidR="00470792" w:rsidRPr="00FE2619">
        <w:t>, encore appelés « donneurs d’ordre (DO) »</w:t>
      </w:r>
      <w:r w:rsidR="006C098F" w:rsidRPr="00FE2619">
        <w:t xml:space="preserve"> dépendants des directions mentionnées ci-dessus est fournie en </w:t>
      </w:r>
      <w:r w:rsidR="006C098F" w:rsidRPr="00FE2619">
        <w:rPr>
          <w:b/>
        </w:rPr>
        <w:t>Annexe 2</w:t>
      </w:r>
      <w:r w:rsidR="006C098F" w:rsidRPr="00FE2619">
        <w:rPr>
          <w:bCs/>
        </w:rPr>
        <w:t xml:space="preserve"> au présent CCTP. Ladite liste </w:t>
      </w:r>
      <w:r w:rsidRPr="00FE2619">
        <w:t>peut</w:t>
      </w:r>
      <w:r w:rsidR="00BB3E5E" w:rsidRPr="00FE2619">
        <w:t>,</w:t>
      </w:r>
      <w:r w:rsidRPr="00FE2619">
        <w:t xml:space="preserve"> être mise à jour en cours d’exécution du marché. Toute modification est notifiée par l’administration au titulaire.</w:t>
      </w:r>
      <w:r w:rsidR="00E84A77" w:rsidRPr="00FE2619">
        <w:t xml:space="preserve"> </w:t>
      </w:r>
      <w:r w:rsidR="00470792" w:rsidRPr="00FE2619">
        <w:t xml:space="preserve">Le détail concernant les </w:t>
      </w:r>
      <w:r w:rsidR="006C098F" w:rsidRPr="00FE2619">
        <w:t>entités de rattachement</w:t>
      </w:r>
      <w:r w:rsidR="00470792" w:rsidRPr="00FE2619">
        <w:t xml:space="preserve"> à ces services bénéficiaires,</w:t>
      </w:r>
      <w:r w:rsidR="0038796C" w:rsidRPr="00FE2619">
        <w:t xml:space="preserve"> ainsi que </w:t>
      </w:r>
      <w:r w:rsidR="00470792" w:rsidRPr="00FE2619">
        <w:t>l</w:t>
      </w:r>
      <w:r w:rsidR="006C098F" w:rsidRPr="00FE2619">
        <w:t>es contacts</w:t>
      </w:r>
      <w:r w:rsidR="00470792" w:rsidRPr="00FE2619">
        <w:t xml:space="preserve"> correspondants</w:t>
      </w:r>
      <w:r w:rsidR="006C098F" w:rsidRPr="00FE2619">
        <w:t xml:space="preserve"> sera </w:t>
      </w:r>
      <w:r w:rsidR="0038796C" w:rsidRPr="00FE2619">
        <w:t>transmise</w:t>
      </w:r>
      <w:r w:rsidR="006C098F" w:rsidRPr="00FE2619">
        <w:t xml:space="preserve"> au titulaire en phase initialisation.</w:t>
      </w:r>
    </w:p>
    <w:p w14:paraId="0AD300B0" w14:textId="1F24AA14" w:rsidR="00470792" w:rsidRPr="000959E6" w:rsidRDefault="00470792" w:rsidP="00470792">
      <w:r w:rsidRPr="000959E6">
        <w:t>Ainsi, chaque service habilité :</w:t>
      </w:r>
    </w:p>
    <w:p w14:paraId="5BCE131D" w14:textId="3A2896A6" w:rsidR="00470792" w:rsidRPr="000959E6" w:rsidRDefault="00470792" w:rsidP="003D2395">
      <w:pPr>
        <w:pStyle w:val="Paragraphedeliste"/>
        <w:numPr>
          <w:ilvl w:val="0"/>
          <w:numId w:val="50"/>
        </w:numPr>
      </w:pPr>
      <w:proofErr w:type="gramStart"/>
      <w:r w:rsidRPr="000959E6">
        <w:t>émet</w:t>
      </w:r>
      <w:proofErr w:type="gramEnd"/>
      <w:r w:rsidRPr="000959E6">
        <w:t xml:space="preserve"> les bons de commande;</w:t>
      </w:r>
    </w:p>
    <w:p w14:paraId="0BC01BB3" w14:textId="0EAA3C78" w:rsidR="00470792" w:rsidRPr="000959E6" w:rsidRDefault="00470792" w:rsidP="003D2395">
      <w:pPr>
        <w:pStyle w:val="Paragraphedeliste"/>
        <w:numPr>
          <w:ilvl w:val="0"/>
          <w:numId w:val="50"/>
        </w:numPr>
      </w:pPr>
      <w:proofErr w:type="gramStart"/>
      <w:r w:rsidRPr="000959E6">
        <w:t>respecte</w:t>
      </w:r>
      <w:proofErr w:type="gramEnd"/>
      <w:r w:rsidRPr="000959E6">
        <w:t xml:space="preserve"> les unités d’œuvre définies à </w:t>
      </w:r>
      <w:r w:rsidRPr="000959E6">
        <w:rPr>
          <w:b/>
          <w:bCs/>
          <w:u w:val="single"/>
        </w:rPr>
        <w:t>l’article 3.5</w:t>
      </w:r>
      <w:r w:rsidRPr="000959E6">
        <w:rPr>
          <w:b/>
          <w:bCs/>
        </w:rPr>
        <w:t xml:space="preserve"> « Définition des unités d’œuvres »</w:t>
      </w:r>
      <w:r w:rsidRPr="000959E6">
        <w:t xml:space="preserve"> ;</w:t>
      </w:r>
    </w:p>
    <w:p w14:paraId="63F36589" w14:textId="37253D62" w:rsidR="00470792" w:rsidRPr="000959E6" w:rsidRDefault="00470792" w:rsidP="003D2395">
      <w:pPr>
        <w:pStyle w:val="Paragraphedeliste"/>
        <w:numPr>
          <w:ilvl w:val="0"/>
          <w:numId w:val="50"/>
        </w:numPr>
      </w:pPr>
      <w:proofErr w:type="gramStart"/>
      <w:r w:rsidRPr="000959E6">
        <w:t>transmet</w:t>
      </w:r>
      <w:proofErr w:type="gramEnd"/>
      <w:r w:rsidRPr="000959E6">
        <w:t xml:space="preserve"> toute information nécessaire à la bonne exécution de la prestation.</w:t>
      </w:r>
    </w:p>
    <w:p w14:paraId="0CEAB1B5" w14:textId="0B8B2BDD" w:rsidR="00C96F87" w:rsidRPr="000959E6" w:rsidRDefault="00470792" w:rsidP="00470792">
      <w:r w:rsidRPr="00FE2619">
        <w:t>Le titulaire n</w:t>
      </w:r>
      <w:r w:rsidRPr="000959E6">
        <w:t>e peut refuser une commande émise par un service habilité dès lors qu’elle respecte les dispositions contractuelles.</w:t>
      </w:r>
    </w:p>
    <w:p w14:paraId="0659226D" w14:textId="3ABF2592" w:rsidR="004D16A5" w:rsidRPr="000959E6" w:rsidRDefault="004D16A5" w:rsidP="004D16A5">
      <w:r w:rsidRPr="000959E6">
        <w:lastRenderedPageBreak/>
        <w:t>L’ITA assure la coordination globale des commandes émises par les différents services</w:t>
      </w:r>
      <w:r w:rsidR="00BF0C02" w:rsidRPr="000959E6">
        <w:t xml:space="preserve"> et reste l’interlocuteur principal du marché</w:t>
      </w:r>
      <w:r w:rsidRPr="000959E6">
        <w:t>. Le titulaire doit intégrer cette organisation dans son PAQ (</w:t>
      </w:r>
      <w:r w:rsidRPr="000959E6">
        <w:rPr>
          <w:b/>
          <w:bCs/>
        </w:rPr>
        <w:t>article 4.1.3</w:t>
      </w:r>
      <w:r w:rsidR="00A372A5" w:rsidRPr="000959E6">
        <w:rPr>
          <w:b/>
          <w:bCs/>
        </w:rPr>
        <w:t xml:space="preserve"> du CCTP</w:t>
      </w:r>
      <w:r w:rsidRPr="000959E6">
        <w:t>) et adapter son dispositif de pilotage en conséquence.</w:t>
      </w:r>
    </w:p>
    <w:p w14:paraId="248A6FBD" w14:textId="77777777" w:rsidR="004D16A5" w:rsidRPr="000959E6" w:rsidRDefault="004D16A5" w:rsidP="004D16A5">
      <w:r w:rsidRPr="000959E6">
        <w:t>Les volumes, incidents, délais et indicateurs associés aux commandes multi décisionnaires sont examinés :</w:t>
      </w:r>
    </w:p>
    <w:p w14:paraId="428F63E4" w14:textId="2A240838" w:rsidR="004D16A5" w:rsidRPr="000959E6" w:rsidRDefault="004D16A5" w:rsidP="003D2395">
      <w:pPr>
        <w:pStyle w:val="Paragraphedeliste"/>
        <w:numPr>
          <w:ilvl w:val="0"/>
          <w:numId w:val="51"/>
        </w:numPr>
      </w:pPr>
      <w:proofErr w:type="gramStart"/>
      <w:r w:rsidRPr="000959E6">
        <w:t>en</w:t>
      </w:r>
      <w:proofErr w:type="gramEnd"/>
      <w:r w:rsidRPr="000959E6">
        <w:t xml:space="preserve"> comité de pilotage (</w:t>
      </w:r>
      <w:r w:rsidRPr="000959E6">
        <w:rPr>
          <w:b/>
          <w:bCs/>
        </w:rPr>
        <w:t>article 3.3.1 du CCTP</w:t>
      </w:r>
      <w:r w:rsidRPr="000959E6">
        <w:t>).</w:t>
      </w:r>
    </w:p>
    <w:p w14:paraId="6DED6BB7" w14:textId="081617A6" w:rsidR="004D16A5" w:rsidRPr="000959E6" w:rsidRDefault="004D16A5" w:rsidP="003D2395">
      <w:pPr>
        <w:pStyle w:val="Paragraphedeliste"/>
        <w:numPr>
          <w:ilvl w:val="0"/>
          <w:numId w:val="51"/>
        </w:numPr>
      </w:pPr>
      <w:proofErr w:type="gramStart"/>
      <w:r w:rsidRPr="000959E6">
        <w:t>en</w:t>
      </w:r>
      <w:proofErr w:type="gramEnd"/>
      <w:r w:rsidRPr="000959E6">
        <w:t xml:space="preserve"> comité d’exploitation technique (</w:t>
      </w:r>
      <w:r w:rsidRPr="000959E6">
        <w:rPr>
          <w:b/>
          <w:bCs/>
        </w:rPr>
        <w:t>article 3.3.2 du CCTP</w:t>
      </w:r>
      <w:r w:rsidRPr="000959E6">
        <w:t>) ;</w:t>
      </w:r>
    </w:p>
    <w:p w14:paraId="2778F9EA" w14:textId="77777777" w:rsidR="00470792" w:rsidRDefault="00470792" w:rsidP="00C96F87"/>
    <w:p w14:paraId="7A023ADE" w14:textId="779EE0DC" w:rsidR="000116C2" w:rsidRPr="00AC20DF" w:rsidRDefault="000116C2" w:rsidP="003D2395">
      <w:pPr>
        <w:pStyle w:val="Titre2"/>
        <w:numPr>
          <w:ilvl w:val="1"/>
          <w:numId w:val="12"/>
        </w:numPr>
        <w:tabs>
          <w:tab w:val="num" w:pos="720"/>
        </w:tabs>
        <w:ind w:left="709" w:right="-18" w:hanging="709"/>
        <w:rPr>
          <w:rFonts w:ascii="Marianne" w:hAnsi="Marianne"/>
          <w:b/>
          <w:bCs/>
          <w:color w:val="4C94D8" w:themeColor="text2" w:themeTint="80"/>
          <w:sz w:val="24"/>
          <w:szCs w:val="24"/>
        </w:rPr>
      </w:pPr>
      <w:bookmarkStart w:id="21" w:name="_Toc219207346"/>
      <w:bookmarkStart w:id="22" w:name="_Toc219717632"/>
      <w:bookmarkStart w:id="23" w:name="_Toc229481270"/>
      <w:bookmarkEnd w:id="21"/>
      <w:bookmarkEnd w:id="22"/>
      <w:r w:rsidRPr="00AC20DF">
        <w:rPr>
          <w:rFonts w:ascii="Marianne" w:hAnsi="Marianne"/>
          <w:b/>
          <w:bCs/>
          <w:color w:val="4C94D8" w:themeColor="text2" w:themeTint="80"/>
          <w:sz w:val="24"/>
          <w:szCs w:val="24"/>
        </w:rPr>
        <w:t>EXIGENCES DE S</w:t>
      </w:r>
      <w:r w:rsidR="0030298B" w:rsidRPr="00AC20DF">
        <w:rPr>
          <w:rFonts w:ascii="Marianne" w:hAnsi="Marianne"/>
          <w:b/>
          <w:bCs/>
          <w:color w:val="4C94D8" w:themeColor="text2" w:themeTint="80"/>
          <w:sz w:val="24"/>
          <w:szCs w:val="24"/>
        </w:rPr>
        <w:t>É</w:t>
      </w:r>
      <w:r w:rsidRPr="00AC20DF">
        <w:rPr>
          <w:rFonts w:ascii="Marianne" w:hAnsi="Marianne"/>
          <w:b/>
          <w:bCs/>
          <w:color w:val="4C94D8" w:themeColor="text2" w:themeTint="80"/>
          <w:sz w:val="24"/>
          <w:szCs w:val="24"/>
        </w:rPr>
        <w:t>CURIT</w:t>
      </w:r>
      <w:r w:rsidR="0030298B" w:rsidRPr="00AC20DF">
        <w:rPr>
          <w:rFonts w:ascii="Marianne" w:hAnsi="Marianne"/>
          <w:b/>
          <w:bCs/>
          <w:color w:val="4C94D8" w:themeColor="text2" w:themeTint="80"/>
          <w:sz w:val="24"/>
          <w:szCs w:val="24"/>
        </w:rPr>
        <w:t>É</w:t>
      </w:r>
      <w:bookmarkEnd w:id="23"/>
    </w:p>
    <w:p w14:paraId="42994B76" w14:textId="77777777" w:rsidR="000116C2" w:rsidRPr="00AC20DF" w:rsidRDefault="000116C2" w:rsidP="003D2395">
      <w:pPr>
        <w:pStyle w:val="Titre3"/>
        <w:numPr>
          <w:ilvl w:val="2"/>
          <w:numId w:val="12"/>
        </w:numPr>
        <w:tabs>
          <w:tab w:val="left" w:pos="567"/>
          <w:tab w:val="left" w:pos="851"/>
        </w:tabs>
        <w:ind w:right="-18"/>
        <w:rPr>
          <w:rStyle w:val="Accentuationlgre"/>
          <w:sz w:val="22"/>
          <w:szCs w:val="22"/>
          <w:u w:val="single"/>
        </w:rPr>
      </w:pPr>
      <w:bookmarkStart w:id="24" w:name="_Toc229481271"/>
      <w:r w:rsidRPr="00AC20DF">
        <w:rPr>
          <w:rStyle w:val="Accentuationlgre"/>
          <w:sz w:val="22"/>
          <w:szCs w:val="22"/>
          <w:u w:val="single"/>
        </w:rPr>
        <w:t>Généralités</w:t>
      </w:r>
      <w:bookmarkEnd w:id="24"/>
    </w:p>
    <w:p w14:paraId="0DF0CE9A" w14:textId="77777777" w:rsidR="000116C2" w:rsidRPr="00AC20DF" w:rsidRDefault="000116C2" w:rsidP="003705C2">
      <w:pPr>
        <w:ind w:right="-18"/>
        <w:rPr>
          <w:szCs w:val="20"/>
        </w:rPr>
      </w:pPr>
      <w:r w:rsidRPr="00AC20DF">
        <w:rPr>
          <w:szCs w:val="20"/>
        </w:rPr>
        <w:t>Toutes les Prestations doivent respecter les recommandations de l’ANSSI en matière de sécurité ainsi que la directive « Network and Information System Security (NIS) »1 et les textes de transposition en droit national.</w:t>
      </w:r>
    </w:p>
    <w:p w14:paraId="6A32B087" w14:textId="77777777" w:rsidR="000116C2" w:rsidRPr="00AC20DF" w:rsidRDefault="000116C2" w:rsidP="003705C2">
      <w:pPr>
        <w:ind w:right="-18"/>
        <w:rPr>
          <w:szCs w:val="20"/>
        </w:rPr>
      </w:pPr>
      <w:r w:rsidRPr="00AC20DF">
        <w:rPr>
          <w:szCs w:val="20"/>
        </w:rPr>
        <w:t xml:space="preserve">Notamment, le Titulaire veille à suivre les dernières recommandations de l’ANSSI, disponibles sur le site </w:t>
      </w:r>
      <w:hyperlink r:id="rId8" w:history="1">
        <w:r w:rsidRPr="00AC20DF">
          <w:rPr>
            <w:rStyle w:val="Lienhypertexte"/>
            <w:szCs w:val="20"/>
          </w:rPr>
          <w:t>http://www.ssi.gouv.fr</w:t>
        </w:r>
      </w:hyperlink>
      <w:r w:rsidRPr="00AC20DF">
        <w:rPr>
          <w:szCs w:val="20"/>
        </w:rPr>
        <w:t xml:space="preserve"> , rubrique « Bonnes pratiques ».</w:t>
      </w:r>
    </w:p>
    <w:p w14:paraId="35AB08EE" w14:textId="77777777" w:rsidR="000116C2" w:rsidRPr="00AC20DF" w:rsidRDefault="000116C2" w:rsidP="003705C2">
      <w:pPr>
        <w:ind w:right="-18"/>
        <w:rPr>
          <w:szCs w:val="20"/>
        </w:rPr>
      </w:pPr>
      <w:r w:rsidRPr="00AC20DF">
        <w:rPr>
          <w:szCs w:val="20"/>
        </w:rPr>
        <w:t>Le Titulaire doit pouvoir justifier de la politique de sécurité des Prestations, notamment à l'appui de documents d'organisation mais aussi de certification et de labellisation justifiant du respect de ces exigences de sécurité. Ces documents peuvent être demandés à tout moment par le Ministère de la justice au Titulaire tout au long de l'exécution du marché.</w:t>
      </w:r>
    </w:p>
    <w:p w14:paraId="7894FADB" w14:textId="77777777" w:rsidR="000116C2" w:rsidRPr="00AC20DF" w:rsidRDefault="000116C2" w:rsidP="003D2395">
      <w:pPr>
        <w:pStyle w:val="Titre3"/>
        <w:numPr>
          <w:ilvl w:val="2"/>
          <w:numId w:val="12"/>
        </w:numPr>
        <w:tabs>
          <w:tab w:val="left" w:pos="567"/>
          <w:tab w:val="left" w:pos="851"/>
        </w:tabs>
        <w:ind w:right="-18"/>
        <w:rPr>
          <w:rStyle w:val="Accentuationlgre"/>
          <w:sz w:val="22"/>
          <w:szCs w:val="22"/>
          <w:u w:val="single"/>
        </w:rPr>
      </w:pPr>
      <w:bookmarkStart w:id="25" w:name="_Toc229481272"/>
      <w:r w:rsidRPr="00AC20DF">
        <w:rPr>
          <w:rStyle w:val="Accentuationlgre"/>
          <w:sz w:val="22"/>
          <w:szCs w:val="22"/>
          <w:u w:val="single"/>
        </w:rPr>
        <w:t>Exigences de sécurité relatives aux prestations</w:t>
      </w:r>
      <w:bookmarkEnd w:id="25"/>
    </w:p>
    <w:p w14:paraId="0668A32A" w14:textId="1A83D535" w:rsidR="000116C2" w:rsidRPr="00AC20DF" w:rsidRDefault="000116C2" w:rsidP="003D2395">
      <w:pPr>
        <w:pStyle w:val="Titre3"/>
        <w:numPr>
          <w:ilvl w:val="3"/>
          <w:numId w:val="43"/>
        </w:numPr>
        <w:tabs>
          <w:tab w:val="left" w:pos="567"/>
          <w:tab w:val="left" w:pos="851"/>
          <w:tab w:val="left" w:pos="1276"/>
          <w:tab w:val="left" w:pos="1701"/>
        </w:tabs>
        <w:ind w:right="-18"/>
        <w:rPr>
          <w:rStyle w:val="Accentuationlgre"/>
          <w:b/>
          <w:bCs/>
          <w:sz w:val="22"/>
          <w:szCs w:val="22"/>
        </w:rPr>
      </w:pPr>
      <w:bookmarkStart w:id="26" w:name="_Toc229481273"/>
      <w:r w:rsidRPr="00AC20DF">
        <w:rPr>
          <w:rStyle w:val="Accentuationlgre"/>
          <w:b/>
          <w:bCs/>
          <w:sz w:val="22"/>
          <w:szCs w:val="22"/>
        </w:rPr>
        <w:t>Politique de sécurité des Systèmes d’information (PSSI)</w:t>
      </w:r>
      <w:bookmarkEnd w:id="26"/>
    </w:p>
    <w:p w14:paraId="0C55C5EC" w14:textId="6D0EC1C7" w:rsidR="00BC6D40" w:rsidRPr="00AC20DF" w:rsidRDefault="00BC6D40" w:rsidP="003D2395">
      <w:pPr>
        <w:pStyle w:val="Titre3"/>
        <w:numPr>
          <w:ilvl w:val="4"/>
          <w:numId w:val="43"/>
        </w:numPr>
        <w:tabs>
          <w:tab w:val="left" w:pos="567"/>
          <w:tab w:val="left" w:pos="851"/>
          <w:tab w:val="left" w:pos="1276"/>
          <w:tab w:val="left" w:pos="1701"/>
          <w:tab w:val="left" w:pos="2268"/>
          <w:tab w:val="left" w:pos="2694"/>
        </w:tabs>
        <w:spacing w:before="0"/>
        <w:ind w:right="-18"/>
        <w:rPr>
          <w:rStyle w:val="Accentuationlgre"/>
          <w:bCs/>
          <w:sz w:val="20"/>
          <w:szCs w:val="20"/>
        </w:rPr>
      </w:pPr>
      <w:bookmarkStart w:id="27" w:name="_Toc229481274"/>
      <w:r w:rsidRPr="00AC20DF">
        <w:rPr>
          <w:rStyle w:val="Accentuationlgre"/>
          <w:bCs/>
          <w:sz w:val="20"/>
          <w:szCs w:val="20"/>
        </w:rPr>
        <w:t>Accès aux sites du ministère</w:t>
      </w:r>
      <w:bookmarkEnd w:id="27"/>
    </w:p>
    <w:p w14:paraId="5196B8FD" w14:textId="77777777" w:rsidR="00BC6D40" w:rsidRPr="00AC20DF" w:rsidRDefault="00BC6D40" w:rsidP="00BC6D40">
      <w:pPr>
        <w:ind w:right="-18"/>
        <w:rPr>
          <w:szCs w:val="20"/>
        </w:rPr>
      </w:pPr>
      <w:r w:rsidRPr="00AC20DF">
        <w:rPr>
          <w:szCs w:val="20"/>
        </w:rPr>
        <w:t>L’accès aux bâtiments du ministère est strictement réservé aux personnes autorisées. Les intervenants du titulaire doivent être en mesure de justifier à tout moment de leur identité et de leur appartenance à la société du titulaire. Aucun déplacement ne pourra faire l’objet d’une réclamation si l’accès est refusé en raison du non</w:t>
      </w:r>
      <w:r w:rsidRPr="00AC20DF">
        <w:rPr>
          <w:szCs w:val="20"/>
        </w:rPr>
        <w:noBreakHyphen/>
        <w:t>respect de ces obligations.</w:t>
      </w:r>
    </w:p>
    <w:p w14:paraId="22C38609" w14:textId="068DD303" w:rsidR="00BC6D40" w:rsidRPr="00AC20DF" w:rsidRDefault="00BC6D40" w:rsidP="004F59D4">
      <w:pPr>
        <w:ind w:right="-18"/>
        <w:rPr>
          <w:szCs w:val="20"/>
        </w:rPr>
      </w:pPr>
      <w:r w:rsidRPr="00AC20DF">
        <w:rPr>
          <w:szCs w:val="20"/>
        </w:rPr>
        <w:t xml:space="preserve">Toute demande d’accès doit être transmise </w:t>
      </w:r>
      <w:r w:rsidRPr="00AC20DF">
        <w:rPr>
          <w:b/>
          <w:bCs/>
          <w:szCs w:val="20"/>
        </w:rPr>
        <w:t>48 heures ouvrées</w:t>
      </w:r>
      <w:r w:rsidRPr="00AC20DF">
        <w:rPr>
          <w:szCs w:val="20"/>
        </w:rPr>
        <w:t xml:space="preserve"> avant l’intervention, accompagnée d’un scan de la carte nationale d’identité </w:t>
      </w:r>
      <w:r w:rsidR="004F59D4" w:rsidRPr="00AC20DF">
        <w:rPr>
          <w:szCs w:val="20"/>
        </w:rPr>
        <w:t>des</w:t>
      </w:r>
      <w:r w:rsidRPr="00AC20DF">
        <w:rPr>
          <w:szCs w:val="20"/>
        </w:rPr>
        <w:t xml:space="preserve"> intervenants</w:t>
      </w:r>
      <w:r w:rsidR="004F59D4" w:rsidRPr="00AC20DF">
        <w:rPr>
          <w:szCs w:val="20"/>
        </w:rPr>
        <w:t>.</w:t>
      </w:r>
    </w:p>
    <w:p w14:paraId="0C31EAF0" w14:textId="77777777" w:rsidR="00BC6D40" w:rsidRPr="00AC20DF" w:rsidRDefault="00BC6D40" w:rsidP="00BC6D40">
      <w:pPr>
        <w:ind w:left="720" w:right="-18"/>
        <w:rPr>
          <w:szCs w:val="20"/>
        </w:rPr>
      </w:pPr>
    </w:p>
    <w:p w14:paraId="285236F6" w14:textId="12F57FF0" w:rsidR="00BC6D40" w:rsidRPr="00AC20DF" w:rsidRDefault="00BC6D40" w:rsidP="003D2395">
      <w:pPr>
        <w:pStyle w:val="Titre3"/>
        <w:numPr>
          <w:ilvl w:val="4"/>
          <w:numId w:val="43"/>
        </w:numPr>
        <w:tabs>
          <w:tab w:val="left" w:pos="567"/>
          <w:tab w:val="left" w:pos="851"/>
          <w:tab w:val="left" w:pos="1276"/>
          <w:tab w:val="left" w:pos="1701"/>
          <w:tab w:val="left" w:pos="2268"/>
          <w:tab w:val="left" w:pos="2694"/>
        </w:tabs>
        <w:spacing w:before="0"/>
        <w:ind w:right="-18"/>
        <w:rPr>
          <w:rStyle w:val="Accentuationlgre"/>
          <w:bCs/>
          <w:sz w:val="20"/>
          <w:szCs w:val="20"/>
        </w:rPr>
      </w:pPr>
      <w:bookmarkStart w:id="28" w:name="_Toc229481275"/>
      <w:r w:rsidRPr="00AC20DF">
        <w:rPr>
          <w:rStyle w:val="Accentuationlgre"/>
          <w:bCs/>
          <w:sz w:val="20"/>
          <w:szCs w:val="20"/>
        </w:rPr>
        <w:t>Autorisations préalables obligatoires</w:t>
      </w:r>
      <w:bookmarkEnd w:id="28"/>
    </w:p>
    <w:p w14:paraId="75133C8D" w14:textId="77777777" w:rsidR="00BC6D40" w:rsidRPr="00AC20DF" w:rsidRDefault="00BC6D40" w:rsidP="00BC6D40">
      <w:pPr>
        <w:ind w:right="-18"/>
        <w:rPr>
          <w:szCs w:val="20"/>
        </w:rPr>
      </w:pPr>
      <w:r w:rsidRPr="00AC20DF">
        <w:rPr>
          <w:szCs w:val="20"/>
        </w:rPr>
        <w:t>Une autorisation expresse de l’administration est requise pour :</w:t>
      </w:r>
    </w:p>
    <w:p w14:paraId="7E06EE78" w14:textId="77777777" w:rsidR="00BC6D40" w:rsidRPr="00AC20DF" w:rsidRDefault="00BC6D40" w:rsidP="003D2395">
      <w:pPr>
        <w:numPr>
          <w:ilvl w:val="0"/>
          <w:numId w:val="42"/>
        </w:numPr>
        <w:ind w:right="-18"/>
        <w:rPr>
          <w:szCs w:val="20"/>
        </w:rPr>
      </w:pPr>
      <w:proofErr w:type="gramStart"/>
      <w:r w:rsidRPr="00AC20DF">
        <w:rPr>
          <w:szCs w:val="20"/>
        </w:rPr>
        <w:t>toute</w:t>
      </w:r>
      <w:proofErr w:type="gramEnd"/>
      <w:r w:rsidRPr="00AC20DF">
        <w:rPr>
          <w:szCs w:val="20"/>
        </w:rPr>
        <w:t xml:space="preserve"> intervention sur un site du ministère ;</w:t>
      </w:r>
    </w:p>
    <w:p w14:paraId="6AF77E88" w14:textId="77777777" w:rsidR="00BC6D40" w:rsidRPr="00AC20DF" w:rsidRDefault="00BC6D40" w:rsidP="003D2395">
      <w:pPr>
        <w:numPr>
          <w:ilvl w:val="0"/>
          <w:numId w:val="42"/>
        </w:numPr>
        <w:ind w:right="-18"/>
        <w:rPr>
          <w:szCs w:val="20"/>
        </w:rPr>
      </w:pPr>
      <w:proofErr w:type="gramStart"/>
      <w:r w:rsidRPr="00AC20DF">
        <w:rPr>
          <w:szCs w:val="20"/>
        </w:rPr>
        <w:t>l’introduction</w:t>
      </w:r>
      <w:proofErr w:type="gramEnd"/>
      <w:r w:rsidRPr="00AC20DF">
        <w:rPr>
          <w:szCs w:val="20"/>
        </w:rPr>
        <w:t xml:space="preserve"> de matériels ou équipements externes ;</w:t>
      </w:r>
    </w:p>
    <w:p w14:paraId="33BE1ADF" w14:textId="77777777" w:rsidR="00BC6D40" w:rsidRPr="00AC20DF" w:rsidRDefault="00BC6D40" w:rsidP="003D2395">
      <w:pPr>
        <w:numPr>
          <w:ilvl w:val="0"/>
          <w:numId w:val="42"/>
        </w:numPr>
        <w:ind w:right="-18"/>
        <w:rPr>
          <w:szCs w:val="20"/>
        </w:rPr>
      </w:pPr>
      <w:proofErr w:type="gramStart"/>
      <w:r w:rsidRPr="00AC20DF">
        <w:rPr>
          <w:szCs w:val="20"/>
        </w:rPr>
        <w:t>tout</w:t>
      </w:r>
      <w:proofErr w:type="gramEnd"/>
      <w:r w:rsidRPr="00AC20DF">
        <w:rPr>
          <w:szCs w:val="20"/>
        </w:rPr>
        <w:t xml:space="preserve"> usage des ressources informatiques du ministère en dehors de la présence et de la supervision d’un représentant de l’administration.</w:t>
      </w:r>
    </w:p>
    <w:p w14:paraId="2CF9E4A6" w14:textId="77777777" w:rsidR="00BC6D40" w:rsidRPr="00AC20DF" w:rsidRDefault="00BC6D40" w:rsidP="00BC6D40">
      <w:pPr>
        <w:ind w:left="720" w:right="-18"/>
        <w:rPr>
          <w:szCs w:val="20"/>
        </w:rPr>
      </w:pPr>
    </w:p>
    <w:p w14:paraId="30A860D4" w14:textId="2A957D9C" w:rsidR="00BC6D40" w:rsidRPr="00AC20DF" w:rsidRDefault="00BC6D40" w:rsidP="003D2395">
      <w:pPr>
        <w:pStyle w:val="Titre3"/>
        <w:numPr>
          <w:ilvl w:val="4"/>
          <w:numId w:val="43"/>
        </w:numPr>
        <w:tabs>
          <w:tab w:val="left" w:pos="567"/>
          <w:tab w:val="left" w:pos="851"/>
          <w:tab w:val="left" w:pos="1276"/>
          <w:tab w:val="left" w:pos="1701"/>
          <w:tab w:val="left" w:pos="2268"/>
          <w:tab w:val="left" w:pos="2694"/>
        </w:tabs>
        <w:spacing w:before="0"/>
        <w:ind w:right="-18"/>
        <w:rPr>
          <w:rStyle w:val="Accentuationlgre"/>
          <w:bCs/>
          <w:sz w:val="20"/>
          <w:szCs w:val="20"/>
        </w:rPr>
      </w:pPr>
      <w:bookmarkStart w:id="29" w:name="_Toc229481276"/>
      <w:r w:rsidRPr="00AC20DF">
        <w:rPr>
          <w:rStyle w:val="Accentuationlgre"/>
          <w:bCs/>
          <w:sz w:val="20"/>
          <w:szCs w:val="20"/>
        </w:rPr>
        <w:lastRenderedPageBreak/>
        <w:t>Conformité à la PSSI</w:t>
      </w:r>
      <w:bookmarkEnd w:id="29"/>
    </w:p>
    <w:p w14:paraId="469768D3" w14:textId="77777777" w:rsidR="00BC6D40" w:rsidRPr="00AC20DF" w:rsidRDefault="00BC6D40" w:rsidP="00BC6D40">
      <w:pPr>
        <w:ind w:right="-18"/>
        <w:rPr>
          <w:szCs w:val="20"/>
        </w:rPr>
      </w:pPr>
      <w:r w:rsidRPr="00AC20DF">
        <w:rPr>
          <w:szCs w:val="20"/>
        </w:rPr>
        <w:t xml:space="preserve">Le titulaire s’engage à respecter l’ensemble des dispositions de la </w:t>
      </w:r>
      <w:r w:rsidRPr="00AC20DF">
        <w:rPr>
          <w:b/>
          <w:bCs/>
          <w:szCs w:val="20"/>
        </w:rPr>
        <w:t>Politique de Sécurité des Systèmes d’Information (PSSI)</w:t>
      </w:r>
      <w:r w:rsidRPr="00AC20DF">
        <w:rPr>
          <w:szCs w:val="20"/>
        </w:rPr>
        <w:t xml:space="preserve"> du ministère, ainsi que toute directive ou procédure interne applicable aux interventions. À ce titre, le titulaire doit notamment :</w:t>
      </w:r>
    </w:p>
    <w:p w14:paraId="399D4F41" w14:textId="5DFB89E9" w:rsidR="00BC6D40" w:rsidRPr="00AC20DF" w:rsidRDefault="00BC6D40" w:rsidP="003D2395">
      <w:pPr>
        <w:numPr>
          <w:ilvl w:val="0"/>
          <w:numId w:val="40"/>
        </w:numPr>
        <w:ind w:right="-18"/>
        <w:rPr>
          <w:szCs w:val="20"/>
        </w:rPr>
      </w:pPr>
      <w:proofErr w:type="gramStart"/>
      <w:r w:rsidRPr="00AC20DF">
        <w:rPr>
          <w:szCs w:val="20"/>
        </w:rPr>
        <w:t>appliquer</w:t>
      </w:r>
      <w:proofErr w:type="gramEnd"/>
      <w:r w:rsidRPr="00AC20DF">
        <w:rPr>
          <w:szCs w:val="20"/>
        </w:rPr>
        <w:t xml:space="preserve"> les règles de confidentialité, d’intégrité et de disponibilité des systèmes</w:t>
      </w:r>
    </w:p>
    <w:p w14:paraId="62F639F7" w14:textId="49B93A42" w:rsidR="00BC6D40" w:rsidRPr="00AC20DF" w:rsidRDefault="00BC6D40" w:rsidP="003D2395">
      <w:pPr>
        <w:numPr>
          <w:ilvl w:val="0"/>
          <w:numId w:val="40"/>
        </w:numPr>
        <w:ind w:right="-18"/>
        <w:rPr>
          <w:szCs w:val="20"/>
        </w:rPr>
      </w:pPr>
      <w:proofErr w:type="gramStart"/>
      <w:r w:rsidRPr="00AC20DF">
        <w:rPr>
          <w:szCs w:val="20"/>
        </w:rPr>
        <w:t>respecter</w:t>
      </w:r>
      <w:proofErr w:type="gramEnd"/>
      <w:r w:rsidRPr="00AC20DF">
        <w:rPr>
          <w:szCs w:val="20"/>
        </w:rPr>
        <w:t xml:space="preserve"> les procédures d’habilitation et de contrôle d’accès</w:t>
      </w:r>
    </w:p>
    <w:p w14:paraId="1B1AB244" w14:textId="3D891665" w:rsidR="00BC6D40" w:rsidRPr="00AC20DF" w:rsidRDefault="00BC6D40" w:rsidP="003D2395">
      <w:pPr>
        <w:numPr>
          <w:ilvl w:val="0"/>
          <w:numId w:val="40"/>
        </w:numPr>
        <w:ind w:right="-18"/>
        <w:rPr>
          <w:szCs w:val="20"/>
        </w:rPr>
      </w:pPr>
      <w:proofErr w:type="gramStart"/>
      <w:r w:rsidRPr="00AC20DF">
        <w:rPr>
          <w:szCs w:val="20"/>
        </w:rPr>
        <w:t>garantir</w:t>
      </w:r>
      <w:proofErr w:type="gramEnd"/>
      <w:r w:rsidRPr="00AC20DF">
        <w:rPr>
          <w:szCs w:val="20"/>
        </w:rPr>
        <w:t xml:space="preserve"> que ses intervenants ne procèdent à aucune manipulation non autorisée</w:t>
      </w:r>
    </w:p>
    <w:p w14:paraId="6A35A601" w14:textId="0CF5952D" w:rsidR="00BC6D40" w:rsidRPr="00AC20DF" w:rsidRDefault="00BC6D40" w:rsidP="003D2395">
      <w:pPr>
        <w:numPr>
          <w:ilvl w:val="0"/>
          <w:numId w:val="40"/>
        </w:numPr>
        <w:ind w:right="-18"/>
        <w:rPr>
          <w:szCs w:val="20"/>
        </w:rPr>
      </w:pPr>
      <w:proofErr w:type="gramStart"/>
      <w:r w:rsidRPr="00AC20DF">
        <w:rPr>
          <w:szCs w:val="20"/>
        </w:rPr>
        <w:t>s’abstenir</w:t>
      </w:r>
      <w:proofErr w:type="gramEnd"/>
      <w:r w:rsidRPr="00AC20DF">
        <w:rPr>
          <w:szCs w:val="20"/>
        </w:rPr>
        <w:t xml:space="preserve"> de toute copie, extraction ou conservation de données du ministère</w:t>
      </w:r>
    </w:p>
    <w:p w14:paraId="272E6342" w14:textId="77777777" w:rsidR="00BC6D40" w:rsidRPr="00AC20DF" w:rsidRDefault="00BC6D40" w:rsidP="003D2395">
      <w:pPr>
        <w:numPr>
          <w:ilvl w:val="0"/>
          <w:numId w:val="40"/>
        </w:numPr>
        <w:ind w:right="-18"/>
        <w:rPr>
          <w:szCs w:val="20"/>
        </w:rPr>
      </w:pPr>
      <w:proofErr w:type="gramStart"/>
      <w:r w:rsidRPr="00AC20DF">
        <w:rPr>
          <w:szCs w:val="20"/>
        </w:rPr>
        <w:t>utiliser</w:t>
      </w:r>
      <w:proofErr w:type="gramEnd"/>
      <w:r w:rsidRPr="00AC20DF">
        <w:rPr>
          <w:szCs w:val="20"/>
        </w:rPr>
        <w:t xml:space="preserve"> exclusivement les outils et supports validés par l’administration.</w:t>
      </w:r>
    </w:p>
    <w:p w14:paraId="2108BDBB" w14:textId="77777777" w:rsidR="00BC6D40" w:rsidRPr="00AC20DF" w:rsidRDefault="00BC6D40" w:rsidP="00BC6D40">
      <w:pPr>
        <w:ind w:left="720" w:right="-18"/>
        <w:rPr>
          <w:szCs w:val="20"/>
        </w:rPr>
      </w:pPr>
    </w:p>
    <w:p w14:paraId="39A2AE39" w14:textId="1FB9D201" w:rsidR="00BC6D40" w:rsidRPr="00AC20DF" w:rsidRDefault="00BC6D40" w:rsidP="003D2395">
      <w:pPr>
        <w:pStyle w:val="Titre3"/>
        <w:numPr>
          <w:ilvl w:val="4"/>
          <w:numId w:val="43"/>
        </w:numPr>
        <w:tabs>
          <w:tab w:val="left" w:pos="567"/>
          <w:tab w:val="left" w:pos="851"/>
          <w:tab w:val="left" w:pos="1276"/>
          <w:tab w:val="left" w:pos="1701"/>
          <w:tab w:val="left" w:pos="2268"/>
          <w:tab w:val="left" w:pos="2694"/>
        </w:tabs>
        <w:spacing w:before="0"/>
        <w:ind w:right="-18"/>
        <w:rPr>
          <w:rStyle w:val="Accentuationlgre"/>
          <w:bCs/>
          <w:sz w:val="20"/>
          <w:szCs w:val="20"/>
        </w:rPr>
      </w:pPr>
      <w:bookmarkStart w:id="30" w:name="_Toc229481277"/>
      <w:r w:rsidRPr="00AC20DF">
        <w:rPr>
          <w:rStyle w:val="Accentuationlgre"/>
          <w:bCs/>
          <w:sz w:val="20"/>
          <w:szCs w:val="20"/>
        </w:rPr>
        <w:t>Responsabilités et sanctions</w:t>
      </w:r>
      <w:bookmarkEnd w:id="30"/>
    </w:p>
    <w:p w14:paraId="310292FB" w14:textId="77777777" w:rsidR="00BC6D40" w:rsidRPr="00AC20DF" w:rsidRDefault="00BC6D40" w:rsidP="00BC6D40">
      <w:pPr>
        <w:ind w:right="-18"/>
        <w:rPr>
          <w:szCs w:val="20"/>
        </w:rPr>
      </w:pPr>
      <w:r w:rsidRPr="00AC20DF">
        <w:rPr>
          <w:szCs w:val="20"/>
        </w:rPr>
        <w:t>Toute violation des règles de sécurité, de la PSSI ou des procédures d’accès pourra entraîner :</w:t>
      </w:r>
    </w:p>
    <w:p w14:paraId="4ACD6B98" w14:textId="798AE932" w:rsidR="00BC6D40" w:rsidRPr="00AC20DF" w:rsidRDefault="00BC6D40" w:rsidP="003D2395">
      <w:pPr>
        <w:numPr>
          <w:ilvl w:val="0"/>
          <w:numId w:val="41"/>
        </w:numPr>
        <w:ind w:right="-18"/>
        <w:rPr>
          <w:szCs w:val="20"/>
        </w:rPr>
      </w:pPr>
      <w:proofErr w:type="gramStart"/>
      <w:r w:rsidRPr="00AC20DF">
        <w:rPr>
          <w:szCs w:val="20"/>
        </w:rPr>
        <w:t>l’interruption</w:t>
      </w:r>
      <w:proofErr w:type="gramEnd"/>
      <w:r w:rsidRPr="00AC20DF">
        <w:rPr>
          <w:szCs w:val="20"/>
        </w:rPr>
        <w:t xml:space="preserve"> immédiate de l’intervention</w:t>
      </w:r>
    </w:p>
    <w:p w14:paraId="45A579D7" w14:textId="4B8DEA8D" w:rsidR="00BC6D40" w:rsidRPr="00AC20DF" w:rsidRDefault="00BC6D40" w:rsidP="003D2395">
      <w:pPr>
        <w:numPr>
          <w:ilvl w:val="0"/>
          <w:numId w:val="41"/>
        </w:numPr>
        <w:ind w:right="-18"/>
        <w:rPr>
          <w:szCs w:val="20"/>
        </w:rPr>
      </w:pPr>
      <w:proofErr w:type="gramStart"/>
      <w:r w:rsidRPr="00AC20DF">
        <w:rPr>
          <w:szCs w:val="20"/>
        </w:rPr>
        <w:t>le</w:t>
      </w:r>
      <w:proofErr w:type="gramEnd"/>
      <w:r w:rsidRPr="00AC20DF">
        <w:rPr>
          <w:szCs w:val="20"/>
        </w:rPr>
        <w:t xml:space="preserve"> retrait d’autorisation d’accès pour l’intervenant concerné</w:t>
      </w:r>
    </w:p>
    <w:p w14:paraId="783FFBDA" w14:textId="77777777" w:rsidR="00BC6D40" w:rsidRPr="00AC20DF" w:rsidRDefault="00BC6D40" w:rsidP="003D2395">
      <w:pPr>
        <w:numPr>
          <w:ilvl w:val="0"/>
          <w:numId w:val="41"/>
        </w:numPr>
        <w:ind w:right="-18"/>
        <w:rPr>
          <w:szCs w:val="20"/>
        </w:rPr>
      </w:pPr>
      <w:proofErr w:type="gramStart"/>
      <w:r w:rsidRPr="00AC20DF">
        <w:rPr>
          <w:szCs w:val="20"/>
        </w:rPr>
        <w:t>la</w:t>
      </w:r>
      <w:proofErr w:type="gramEnd"/>
      <w:r w:rsidRPr="00AC20DF">
        <w:rPr>
          <w:szCs w:val="20"/>
        </w:rPr>
        <w:t xml:space="preserve"> mise en œuvre des mesures contractuelles prévues (pénalités, résiliation, etc.).</w:t>
      </w:r>
    </w:p>
    <w:p w14:paraId="7748429E" w14:textId="49ADD6BA" w:rsidR="000116C2" w:rsidRPr="00AC20DF" w:rsidRDefault="000116C2" w:rsidP="003705C2">
      <w:pPr>
        <w:ind w:right="-18"/>
        <w:rPr>
          <w:szCs w:val="20"/>
          <w:highlight w:val="yellow"/>
        </w:rPr>
      </w:pPr>
    </w:p>
    <w:p w14:paraId="2A30A8BA" w14:textId="76E566F5" w:rsidR="000116C2" w:rsidRPr="00AC20DF" w:rsidRDefault="000116C2" w:rsidP="003D2395">
      <w:pPr>
        <w:pStyle w:val="Titre3"/>
        <w:numPr>
          <w:ilvl w:val="3"/>
          <w:numId w:val="43"/>
        </w:numPr>
        <w:tabs>
          <w:tab w:val="left" w:pos="567"/>
          <w:tab w:val="left" w:pos="851"/>
          <w:tab w:val="left" w:pos="1276"/>
          <w:tab w:val="left" w:pos="1701"/>
        </w:tabs>
        <w:ind w:right="-18"/>
        <w:rPr>
          <w:rStyle w:val="Accentuationlgre"/>
          <w:b/>
          <w:bCs/>
          <w:sz w:val="22"/>
          <w:szCs w:val="22"/>
        </w:rPr>
      </w:pPr>
      <w:bookmarkStart w:id="31" w:name="_Toc229481278"/>
      <w:r w:rsidRPr="00AC20DF">
        <w:rPr>
          <w:rStyle w:val="Accentuationlgre"/>
          <w:b/>
          <w:bCs/>
          <w:sz w:val="22"/>
          <w:szCs w:val="22"/>
        </w:rPr>
        <w:t>Confidentialité des données</w:t>
      </w:r>
      <w:bookmarkEnd w:id="31"/>
    </w:p>
    <w:p w14:paraId="27C5AED4" w14:textId="77777777" w:rsidR="000116C2" w:rsidRPr="00AC20DF" w:rsidRDefault="000116C2" w:rsidP="003705C2">
      <w:pPr>
        <w:ind w:right="-18"/>
        <w:rPr>
          <w:iCs/>
          <w:szCs w:val="20"/>
        </w:rPr>
      </w:pPr>
      <w:r w:rsidRPr="00AC20DF">
        <w:rPr>
          <w:iCs/>
          <w:szCs w:val="20"/>
        </w:rPr>
        <w:t>Le Titulaire s’assure du caractère privatif des Prestations qu’il fournit, empêchant l’intrusion de tout utilisateur extérieur dans les Prestations fournies, que ce soit pour obtenir ou altérer des informations sur les données ou sur les flux. Notamment, le Titulaire prend toutes les dispositions nécessaires sur son réseau et son infrastructure pour qu’aucune intrusion ni perturbation sur les échanges de données ne puissent survenir.</w:t>
      </w:r>
    </w:p>
    <w:p w14:paraId="1604586F" w14:textId="2EB74AC2" w:rsidR="000116C2" w:rsidRPr="00AC20DF" w:rsidRDefault="000116C2" w:rsidP="003705C2">
      <w:pPr>
        <w:ind w:right="-18"/>
        <w:rPr>
          <w:szCs w:val="20"/>
        </w:rPr>
      </w:pPr>
      <w:r w:rsidRPr="00AC20DF">
        <w:rPr>
          <w:i/>
          <w:iCs/>
          <w:szCs w:val="20"/>
        </w:rPr>
        <w:t xml:space="preserve">Audits de sécurité : </w:t>
      </w:r>
      <w:r w:rsidRPr="00AC20DF">
        <w:rPr>
          <w:szCs w:val="20"/>
        </w:rPr>
        <w:t>Le Titulaire peut être soumis à des audits de sécurité tel que spécifié à l’article VI.1 du CCAP.</w:t>
      </w:r>
    </w:p>
    <w:p w14:paraId="1F58DFEA" w14:textId="77777777" w:rsidR="008711DC" w:rsidRPr="00AC20DF" w:rsidRDefault="008711DC" w:rsidP="003705C2">
      <w:pPr>
        <w:ind w:right="-18"/>
        <w:rPr>
          <w:szCs w:val="20"/>
        </w:rPr>
      </w:pPr>
    </w:p>
    <w:p w14:paraId="373CB9D8" w14:textId="77777777" w:rsidR="00C61F7D" w:rsidRPr="00AC20DF" w:rsidRDefault="00C61F7D" w:rsidP="003705C2">
      <w:pPr>
        <w:ind w:right="-18"/>
        <w:rPr>
          <w:szCs w:val="20"/>
        </w:rPr>
      </w:pPr>
    </w:p>
    <w:p w14:paraId="790E2BEF" w14:textId="77777777" w:rsidR="004871D1" w:rsidRPr="00AC20DF" w:rsidRDefault="004871D1" w:rsidP="003705C2">
      <w:pPr>
        <w:ind w:right="-18"/>
        <w:rPr>
          <w:szCs w:val="20"/>
        </w:rPr>
      </w:pPr>
    </w:p>
    <w:p w14:paraId="4EB7B06E" w14:textId="77777777" w:rsidR="004871D1" w:rsidRPr="00AC20DF" w:rsidRDefault="004871D1" w:rsidP="003705C2">
      <w:pPr>
        <w:ind w:right="-18"/>
        <w:rPr>
          <w:szCs w:val="20"/>
        </w:rPr>
      </w:pPr>
    </w:p>
    <w:p w14:paraId="40C52CF3" w14:textId="77777777" w:rsidR="004871D1" w:rsidRPr="00AC20DF" w:rsidRDefault="004871D1" w:rsidP="003705C2">
      <w:pPr>
        <w:ind w:right="-18"/>
        <w:rPr>
          <w:szCs w:val="20"/>
        </w:rPr>
      </w:pPr>
    </w:p>
    <w:p w14:paraId="4A09B68D" w14:textId="77777777" w:rsidR="004871D1" w:rsidRDefault="004871D1" w:rsidP="003705C2">
      <w:pPr>
        <w:ind w:right="-18"/>
        <w:rPr>
          <w:szCs w:val="20"/>
        </w:rPr>
      </w:pPr>
    </w:p>
    <w:p w14:paraId="74FA95C8" w14:textId="77777777" w:rsidR="00C96F87" w:rsidRDefault="00C96F87" w:rsidP="003705C2">
      <w:pPr>
        <w:ind w:right="-18"/>
        <w:rPr>
          <w:szCs w:val="20"/>
        </w:rPr>
      </w:pPr>
    </w:p>
    <w:p w14:paraId="50522DF1" w14:textId="77777777" w:rsidR="00590323" w:rsidRDefault="00590323" w:rsidP="003705C2">
      <w:pPr>
        <w:ind w:right="-18"/>
        <w:rPr>
          <w:szCs w:val="20"/>
        </w:rPr>
      </w:pPr>
    </w:p>
    <w:p w14:paraId="0EDAE32D" w14:textId="77777777" w:rsidR="00590323" w:rsidRDefault="00590323" w:rsidP="003705C2">
      <w:pPr>
        <w:ind w:right="-18"/>
        <w:rPr>
          <w:szCs w:val="20"/>
        </w:rPr>
      </w:pPr>
    </w:p>
    <w:p w14:paraId="74C47E38" w14:textId="77777777" w:rsidR="00590323" w:rsidRDefault="00590323" w:rsidP="003705C2">
      <w:pPr>
        <w:ind w:right="-18"/>
        <w:rPr>
          <w:szCs w:val="20"/>
        </w:rPr>
      </w:pPr>
    </w:p>
    <w:p w14:paraId="2455EC45" w14:textId="77777777" w:rsidR="00590323" w:rsidRDefault="00590323" w:rsidP="003705C2">
      <w:pPr>
        <w:ind w:right="-18"/>
        <w:rPr>
          <w:szCs w:val="20"/>
        </w:rPr>
      </w:pPr>
    </w:p>
    <w:p w14:paraId="13DCA5B5" w14:textId="77777777" w:rsidR="00590323" w:rsidRDefault="00590323" w:rsidP="003705C2">
      <w:pPr>
        <w:ind w:right="-18"/>
        <w:rPr>
          <w:szCs w:val="20"/>
        </w:rPr>
      </w:pPr>
    </w:p>
    <w:p w14:paraId="57865910" w14:textId="77777777" w:rsidR="00590323" w:rsidRDefault="00590323" w:rsidP="003705C2">
      <w:pPr>
        <w:ind w:right="-18"/>
        <w:rPr>
          <w:szCs w:val="20"/>
        </w:rPr>
      </w:pPr>
    </w:p>
    <w:p w14:paraId="3FC1585D" w14:textId="39590048" w:rsidR="000116C2" w:rsidRPr="00AC20DF" w:rsidRDefault="008711DC" w:rsidP="004871D1">
      <w:pPr>
        <w:pStyle w:val="Titre1"/>
        <w:pBdr>
          <w:top w:val="single" w:sz="4" w:space="1" w:color="auto"/>
          <w:bottom w:val="single" w:sz="4" w:space="1" w:color="auto"/>
        </w:pBdr>
        <w:jc w:val="center"/>
        <w:rPr>
          <w:rFonts w:ascii="Marianne" w:hAnsi="Marianne"/>
          <w:b/>
          <w:bCs/>
          <w:sz w:val="24"/>
          <w:szCs w:val="24"/>
        </w:rPr>
      </w:pPr>
      <w:bookmarkStart w:id="32" w:name="_Toc111124561"/>
      <w:bookmarkStart w:id="33" w:name="_Toc229481279"/>
      <w:r w:rsidRPr="00AC20DF">
        <w:rPr>
          <w:rFonts w:ascii="Marianne" w:hAnsi="Marianne"/>
          <w:b/>
          <w:bCs/>
          <w:sz w:val="24"/>
          <w:szCs w:val="24"/>
        </w:rPr>
        <w:lastRenderedPageBreak/>
        <w:t xml:space="preserve">ARTICLE </w:t>
      </w:r>
      <w:r w:rsidR="00CE25D8" w:rsidRPr="00AC20DF">
        <w:rPr>
          <w:rFonts w:ascii="Marianne" w:hAnsi="Marianne"/>
          <w:b/>
          <w:bCs/>
          <w:sz w:val="24"/>
          <w:szCs w:val="24"/>
        </w:rPr>
        <w:t>III</w:t>
      </w:r>
      <w:r w:rsidRPr="00AC20DF">
        <w:rPr>
          <w:rFonts w:ascii="Marianne" w:hAnsi="Marianne"/>
          <w:b/>
          <w:bCs/>
          <w:sz w:val="24"/>
          <w:szCs w:val="24"/>
        </w:rPr>
        <w:t xml:space="preserve"> - </w:t>
      </w:r>
      <w:r w:rsidR="000116C2" w:rsidRPr="00AC20DF">
        <w:rPr>
          <w:rFonts w:ascii="Marianne" w:hAnsi="Marianne"/>
          <w:b/>
          <w:bCs/>
          <w:sz w:val="24"/>
          <w:szCs w:val="24"/>
        </w:rPr>
        <w:t>MODALIT</w:t>
      </w:r>
      <w:r w:rsidR="00D238B3" w:rsidRPr="00AC20DF">
        <w:rPr>
          <w:rFonts w:ascii="Marianne" w:hAnsi="Marianne"/>
          <w:b/>
          <w:bCs/>
          <w:sz w:val="24"/>
          <w:szCs w:val="24"/>
        </w:rPr>
        <w:t>É</w:t>
      </w:r>
      <w:r w:rsidR="000116C2" w:rsidRPr="00AC20DF">
        <w:rPr>
          <w:rFonts w:ascii="Marianne" w:hAnsi="Marianne"/>
          <w:b/>
          <w:bCs/>
          <w:sz w:val="24"/>
          <w:szCs w:val="24"/>
        </w:rPr>
        <w:t>S G</w:t>
      </w:r>
      <w:r w:rsidR="00D238B3" w:rsidRPr="00AC20DF">
        <w:rPr>
          <w:rFonts w:ascii="Marianne" w:hAnsi="Marianne"/>
          <w:b/>
          <w:bCs/>
          <w:sz w:val="24"/>
          <w:szCs w:val="24"/>
        </w:rPr>
        <w:t>É</w:t>
      </w:r>
      <w:r w:rsidR="000116C2" w:rsidRPr="00AC20DF">
        <w:rPr>
          <w:rFonts w:ascii="Marianne" w:hAnsi="Marianne"/>
          <w:b/>
          <w:bCs/>
          <w:sz w:val="24"/>
          <w:szCs w:val="24"/>
        </w:rPr>
        <w:t>N</w:t>
      </w:r>
      <w:r w:rsidR="00D238B3" w:rsidRPr="00AC20DF">
        <w:rPr>
          <w:rFonts w:ascii="Marianne" w:hAnsi="Marianne"/>
          <w:b/>
          <w:bCs/>
          <w:sz w:val="24"/>
          <w:szCs w:val="24"/>
        </w:rPr>
        <w:t>É</w:t>
      </w:r>
      <w:r w:rsidR="000116C2" w:rsidRPr="00AC20DF">
        <w:rPr>
          <w:rFonts w:ascii="Marianne" w:hAnsi="Marianne"/>
          <w:b/>
          <w:bCs/>
          <w:sz w:val="24"/>
          <w:szCs w:val="24"/>
        </w:rPr>
        <w:t>RALES D’EX</w:t>
      </w:r>
      <w:r w:rsidR="00D238B3" w:rsidRPr="00AC20DF">
        <w:rPr>
          <w:rFonts w:ascii="Marianne" w:hAnsi="Marianne"/>
          <w:b/>
          <w:bCs/>
          <w:sz w:val="24"/>
          <w:szCs w:val="24"/>
        </w:rPr>
        <w:t>É</w:t>
      </w:r>
      <w:r w:rsidR="000116C2" w:rsidRPr="00AC20DF">
        <w:rPr>
          <w:rFonts w:ascii="Marianne" w:hAnsi="Marianne"/>
          <w:b/>
          <w:bCs/>
          <w:sz w:val="24"/>
          <w:szCs w:val="24"/>
        </w:rPr>
        <w:t>CUTION</w:t>
      </w:r>
      <w:bookmarkEnd w:id="32"/>
      <w:bookmarkEnd w:id="33"/>
    </w:p>
    <w:p w14:paraId="64016344" w14:textId="77777777" w:rsidR="004871D1" w:rsidRPr="00AC20DF" w:rsidRDefault="004871D1" w:rsidP="004871D1">
      <w:pPr>
        <w:rPr>
          <w:sz w:val="18"/>
          <w:szCs w:val="22"/>
        </w:rPr>
      </w:pPr>
    </w:p>
    <w:p w14:paraId="1B1C3599" w14:textId="77777777" w:rsidR="00CC53B5" w:rsidRPr="00AC20DF" w:rsidRDefault="00CC53B5" w:rsidP="003D2395">
      <w:pPr>
        <w:pStyle w:val="Paragraphedeliste"/>
        <w:keepNext/>
        <w:keepLines/>
        <w:numPr>
          <w:ilvl w:val="0"/>
          <w:numId w:val="12"/>
        </w:numPr>
        <w:spacing w:before="160" w:after="80"/>
        <w:ind w:right="-18"/>
        <w:contextualSpacing w:val="0"/>
        <w:outlineLvl w:val="1"/>
        <w:rPr>
          <w:rFonts w:eastAsiaTheme="majorEastAsia" w:cstheme="majorBidi"/>
          <w:b/>
          <w:bCs/>
          <w:vanish/>
          <w:color w:val="4C94D8" w:themeColor="text2" w:themeTint="80"/>
          <w:sz w:val="24"/>
        </w:rPr>
      </w:pPr>
      <w:bookmarkStart w:id="34" w:name="_Toc222242277"/>
      <w:bookmarkStart w:id="35" w:name="_Toc222242353"/>
      <w:bookmarkStart w:id="36" w:name="_Toc222242425"/>
      <w:bookmarkStart w:id="37" w:name="_Toc222388668"/>
      <w:bookmarkStart w:id="38" w:name="_Toc222757396"/>
      <w:bookmarkStart w:id="39" w:name="_Toc222757512"/>
      <w:bookmarkStart w:id="40" w:name="_Toc222761595"/>
      <w:bookmarkStart w:id="41" w:name="_Toc222933953"/>
      <w:bookmarkStart w:id="42" w:name="_Toc222934078"/>
      <w:bookmarkStart w:id="43" w:name="_Toc227946545"/>
      <w:bookmarkStart w:id="44" w:name="_Toc227946679"/>
      <w:bookmarkStart w:id="45" w:name="_Toc228225843"/>
      <w:bookmarkStart w:id="46" w:name="_Toc228280989"/>
      <w:bookmarkStart w:id="47" w:name="_Toc228281128"/>
      <w:bookmarkStart w:id="48" w:name="_Toc22948128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767D0E8" w14:textId="087211A9" w:rsidR="000116C2" w:rsidRPr="00AC20DF" w:rsidRDefault="00CC53B5" w:rsidP="003D2395">
      <w:pPr>
        <w:pStyle w:val="Titre2"/>
        <w:numPr>
          <w:ilvl w:val="1"/>
          <w:numId w:val="12"/>
        </w:numPr>
        <w:ind w:right="-18"/>
        <w:rPr>
          <w:rFonts w:ascii="Marianne" w:hAnsi="Marianne"/>
          <w:b/>
          <w:bCs/>
          <w:color w:val="4C94D8" w:themeColor="text2" w:themeTint="80"/>
          <w:sz w:val="24"/>
          <w:szCs w:val="24"/>
        </w:rPr>
      </w:pPr>
      <w:bookmarkStart w:id="49" w:name="_Toc229481281"/>
      <w:r w:rsidRPr="00AC20DF">
        <w:rPr>
          <w:rFonts w:ascii="Marianne" w:hAnsi="Marianne"/>
          <w:b/>
          <w:bCs/>
          <w:color w:val="4C94D8" w:themeColor="text2" w:themeTint="80"/>
          <w:sz w:val="24"/>
          <w:szCs w:val="24"/>
        </w:rPr>
        <w:t>GÉNÉRALITÉS</w:t>
      </w:r>
      <w:bookmarkEnd w:id="49"/>
      <w:r w:rsidR="00B7786A" w:rsidRPr="00AC20DF">
        <w:rPr>
          <w:rFonts w:ascii="Marianne" w:hAnsi="Marianne"/>
          <w:b/>
          <w:bCs/>
          <w:color w:val="4C94D8" w:themeColor="text2" w:themeTint="80"/>
          <w:sz w:val="24"/>
          <w:szCs w:val="24"/>
        </w:rPr>
        <w:t xml:space="preserve"> </w:t>
      </w:r>
    </w:p>
    <w:p w14:paraId="26BB1559" w14:textId="77777777" w:rsidR="000116C2" w:rsidRPr="00AC20DF" w:rsidRDefault="000116C2" w:rsidP="003705C2">
      <w:pPr>
        <w:ind w:right="-18"/>
        <w:rPr>
          <w:szCs w:val="20"/>
        </w:rPr>
      </w:pPr>
      <w:r w:rsidRPr="00AC20DF">
        <w:rPr>
          <w:szCs w:val="20"/>
        </w:rPr>
        <w:t xml:space="preserve">Les parties s’engagent à collaborer au mieux de leurs possibilités pour permettre la bonne exécution de leurs obligations respectives. Pour ce faire, chaque partie nomme un interlocuteur chargé de suivre des prestations au cours de l’exécution du présent marché. </w:t>
      </w:r>
    </w:p>
    <w:p w14:paraId="722EACD4" w14:textId="77777777" w:rsidR="000116C2" w:rsidRPr="00AC20DF" w:rsidRDefault="000116C2" w:rsidP="003705C2">
      <w:pPr>
        <w:ind w:right="-18"/>
        <w:rPr>
          <w:szCs w:val="20"/>
        </w:rPr>
      </w:pPr>
      <w:r w:rsidRPr="00AC20DF">
        <w:rPr>
          <w:szCs w:val="20"/>
        </w:rPr>
        <w:t xml:space="preserve">L’étape de désignation des représentants des parties ne saurait retarder le calendrier d’exécution des prestations tel que les dispositions de l’accord-cadre le prévoient. </w:t>
      </w:r>
    </w:p>
    <w:p w14:paraId="03A93562" w14:textId="77777777" w:rsidR="000116C2" w:rsidRPr="00AC20DF" w:rsidRDefault="000116C2" w:rsidP="003705C2">
      <w:pPr>
        <w:ind w:right="-18"/>
        <w:rPr>
          <w:szCs w:val="20"/>
        </w:rPr>
      </w:pPr>
      <w:r w:rsidRPr="00AC20DF">
        <w:rPr>
          <w:szCs w:val="20"/>
        </w:rPr>
        <w:t xml:space="preserve">Les règles définies au présent article peuvent donner lieu lors de l’exécution du marché à des modifications concertées entre l’administration et le titulaire dans le but, notamment, d’en renforcer l’efficacité ou d’en améliorer les conditions d’exécution. </w:t>
      </w:r>
    </w:p>
    <w:p w14:paraId="0D71A787" w14:textId="77777777" w:rsidR="000116C2" w:rsidRPr="00AC20DF" w:rsidRDefault="000116C2" w:rsidP="003705C2">
      <w:pPr>
        <w:ind w:right="-18"/>
        <w:rPr>
          <w:szCs w:val="20"/>
        </w:rPr>
      </w:pPr>
    </w:p>
    <w:p w14:paraId="5C349EFD" w14:textId="24953A51" w:rsidR="000116C2" w:rsidRPr="00AC20DF" w:rsidRDefault="00CC53B5" w:rsidP="003D2395">
      <w:pPr>
        <w:pStyle w:val="Titre2"/>
        <w:numPr>
          <w:ilvl w:val="1"/>
          <w:numId w:val="12"/>
        </w:numPr>
        <w:ind w:right="-18"/>
        <w:rPr>
          <w:rFonts w:ascii="Marianne" w:hAnsi="Marianne"/>
          <w:b/>
          <w:bCs/>
          <w:color w:val="4C94D8" w:themeColor="text2" w:themeTint="80"/>
          <w:sz w:val="24"/>
          <w:szCs w:val="24"/>
        </w:rPr>
      </w:pPr>
      <w:bookmarkStart w:id="50" w:name="_Toc111124565"/>
      <w:bookmarkStart w:id="51" w:name="_Toc229481282"/>
      <w:r w:rsidRPr="00AC20DF">
        <w:rPr>
          <w:rFonts w:ascii="Marianne" w:hAnsi="Marianne"/>
          <w:b/>
          <w:bCs/>
          <w:color w:val="4C94D8" w:themeColor="text2" w:themeTint="80"/>
          <w:sz w:val="24"/>
          <w:szCs w:val="24"/>
        </w:rPr>
        <w:t>REPRÉSENTANTS DES PARTIES</w:t>
      </w:r>
      <w:bookmarkEnd w:id="50"/>
      <w:bookmarkEnd w:id="51"/>
      <w:r w:rsidRPr="00AC20DF">
        <w:rPr>
          <w:rFonts w:ascii="Marianne" w:hAnsi="Marianne"/>
          <w:b/>
          <w:bCs/>
          <w:color w:val="4C94D8" w:themeColor="text2" w:themeTint="80"/>
          <w:sz w:val="24"/>
          <w:szCs w:val="24"/>
        </w:rPr>
        <w:t xml:space="preserve"> </w:t>
      </w:r>
    </w:p>
    <w:p w14:paraId="69C42B8C" w14:textId="7DF55884" w:rsidR="000116C2" w:rsidRPr="00AC20DF" w:rsidRDefault="000116C2" w:rsidP="003D2395">
      <w:pPr>
        <w:pStyle w:val="Titre3"/>
        <w:numPr>
          <w:ilvl w:val="2"/>
          <w:numId w:val="12"/>
        </w:numPr>
        <w:tabs>
          <w:tab w:val="left" w:pos="567"/>
          <w:tab w:val="left" w:pos="851"/>
        </w:tabs>
        <w:ind w:right="-18"/>
        <w:rPr>
          <w:rStyle w:val="Accentuationlgre"/>
          <w:sz w:val="22"/>
          <w:szCs w:val="22"/>
          <w:u w:val="single"/>
        </w:rPr>
      </w:pPr>
      <w:bookmarkStart w:id="52" w:name="_Toc111124566"/>
      <w:bookmarkStart w:id="53" w:name="_Toc229481283"/>
      <w:r w:rsidRPr="00AC20DF">
        <w:rPr>
          <w:rStyle w:val="Accentuationlgre"/>
          <w:sz w:val="22"/>
          <w:szCs w:val="22"/>
          <w:u w:val="single"/>
        </w:rPr>
        <w:t>Représentants de l’administration</w:t>
      </w:r>
      <w:bookmarkEnd w:id="52"/>
      <w:bookmarkEnd w:id="53"/>
      <w:r w:rsidRPr="00AC20DF">
        <w:rPr>
          <w:rStyle w:val="Accentuationlgre"/>
          <w:sz w:val="22"/>
          <w:szCs w:val="22"/>
          <w:u w:val="single"/>
        </w:rPr>
        <w:t xml:space="preserve"> </w:t>
      </w:r>
    </w:p>
    <w:p w14:paraId="25C77952" w14:textId="77777777" w:rsidR="000116C2" w:rsidRPr="00AC20DF" w:rsidRDefault="000116C2" w:rsidP="003705C2">
      <w:pPr>
        <w:ind w:right="-18"/>
        <w:rPr>
          <w:szCs w:val="20"/>
        </w:rPr>
      </w:pPr>
      <w:r w:rsidRPr="00AC20DF">
        <w:rPr>
          <w:szCs w:val="20"/>
        </w:rPr>
        <w:t>Au plus tard dix (10) jours ouvrés après la date de notification du présent marché, l’administration désigne un interlocuteur technique de l’administration (ITA) chargé de la représenter auprès du titulaire pour le suivi de l’exécution de l’ensemble des prestations du présent marché. Une personne de niveau équivalent peut être désignée par l’administration pour remplacer l’ITA en cas de nécessité.</w:t>
      </w:r>
    </w:p>
    <w:p w14:paraId="708601FF" w14:textId="77777777" w:rsidR="000116C2" w:rsidRPr="00AC20DF" w:rsidRDefault="000116C2" w:rsidP="003705C2">
      <w:pPr>
        <w:ind w:right="-18"/>
        <w:rPr>
          <w:szCs w:val="20"/>
        </w:rPr>
      </w:pPr>
      <w:r w:rsidRPr="00AC20DF">
        <w:rPr>
          <w:szCs w:val="20"/>
        </w:rPr>
        <w:t>L’ITA a la faculté de se faire assister par toute personne dont il juge le concours utile à la bonne exécution de la prestation.</w:t>
      </w:r>
    </w:p>
    <w:p w14:paraId="60079137" w14:textId="77777777" w:rsidR="000116C2" w:rsidRPr="00AC20DF" w:rsidRDefault="000116C2" w:rsidP="003705C2">
      <w:pPr>
        <w:ind w:right="-18"/>
        <w:rPr>
          <w:szCs w:val="20"/>
        </w:rPr>
      </w:pPr>
    </w:p>
    <w:p w14:paraId="1D5AD54E" w14:textId="17638D54" w:rsidR="000116C2" w:rsidRPr="00AC20DF" w:rsidRDefault="000116C2" w:rsidP="003D2395">
      <w:pPr>
        <w:pStyle w:val="Titre3"/>
        <w:numPr>
          <w:ilvl w:val="2"/>
          <w:numId w:val="12"/>
        </w:numPr>
        <w:tabs>
          <w:tab w:val="left" w:pos="567"/>
          <w:tab w:val="left" w:pos="851"/>
        </w:tabs>
        <w:ind w:right="-18"/>
        <w:rPr>
          <w:rStyle w:val="Accentuationlgre"/>
          <w:sz w:val="22"/>
          <w:szCs w:val="22"/>
          <w:u w:val="single"/>
        </w:rPr>
      </w:pPr>
      <w:bookmarkStart w:id="54" w:name="_Toc111124567"/>
      <w:bookmarkStart w:id="55" w:name="_Toc229481284"/>
      <w:r w:rsidRPr="00AC20DF">
        <w:rPr>
          <w:rStyle w:val="Accentuationlgre"/>
          <w:sz w:val="22"/>
          <w:szCs w:val="22"/>
          <w:u w:val="single"/>
        </w:rPr>
        <w:t>Représentants du titulaire</w:t>
      </w:r>
      <w:bookmarkEnd w:id="54"/>
      <w:bookmarkEnd w:id="55"/>
    </w:p>
    <w:p w14:paraId="40B5E182" w14:textId="77777777" w:rsidR="000116C2" w:rsidRPr="00AC20DF" w:rsidRDefault="000116C2" w:rsidP="003705C2">
      <w:pPr>
        <w:ind w:right="-18"/>
        <w:rPr>
          <w:szCs w:val="20"/>
        </w:rPr>
      </w:pPr>
      <w:r w:rsidRPr="00AC20DF">
        <w:rPr>
          <w:szCs w:val="20"/>
        </w:rPr>
        <w:t>La bonne exécution des prestations prévues au présent marché est confiée à la responsabilité du titulaire.</w:t>
      </w:r>
    </w:p>
    <w:p w14:paraId="1C991FB4" w14:textId="77777777" w:rsidR="000116C2" w:rsidRPr="00AC20DF" w:rsidRDefault="000116C2" w:rsidP="003705C2">
      <w:pPr>
        <w:ind w:right="-18"/>
        <w:rPr>
          <w:szCs w:val="20"/>
        </w:rPr>
      </w:pPr>
      <w:r w:rsidRPr="00AC20DF">
        <w:rPr>
          <w:szCs w:val="20"/>
        </w:rPr>
        <w:t xml:space="preserve">Au plus tard dix (10) jours ouvrés après la date de notification du présent marché, le titulaire communique à l’administration le nom, les titres et les coordonnées professionnelles complètes (téléphone – courriel - adresse postale) des personnes suivantes : </w:t>
      </w:r>
    </w:p>
    <w:p w14:paraId="39621050" w14:textId="77777777" w:rsidR="000116C2" w:rsidRPr="00AC20DF" w:rsidRDefault="000116C2" w:rsidP="003D2395">
      <w:pPr>
        <w:pStyle w:val="Paragraphedeliste"/>
        <w:numPr>
          <w:ilvl w:val="0"/>
          <w:numId w:val="8"/>
        </w:numPr>
        <w:ind w:right="-18"/>
        <w:contextualSpacing w:val="0"/>
        <w:rPr>
          <w:szCs w:val="20"/>
        </w:rPr>
      </w:pPr>
      <w:r w:rsidRPr="00AC20DF">
        <w:rPr>
          <w:szCs w:val="20"/>
        </w:rPr>
        <w:t xml:space="preserve">Le responsable </w:t>
      </w:r>
      <w:r w:rsidRPr="00AC20DF">
        <w:rPr>
          <w:szCs w:val="16"/>
        </w:rPr>
        <w:t>commercial en charge de la conduite du marché</w:t>
      </w:r>
      <w:r w:rsidRPr="00AC20DF">
        <w:rPr>
          <w:szCs w:val="20"/>
        </w:rPr>
        <w:t xml:space="preserve"> qui, pour le compte du titulaire, est l’interlocuteur privilégié des services de l’administration,</w:t>
      </w:r>
    </w:p>
    <w:p w14:paraId="02189154" w14:textId="77777777" w:rsidR="000116C2" w:rsidRPr="00AC20DF" w:rsidRDefault="000116C2" w:rsidP="003D2395">
      <w:pPr>
        <w:pStyle w:val="Paragraphedeliste"/>
        <w:numPr>
          <w:ilvl w:val="0"/>
          <w:numId w:val="8"/>
        </w:numPr>
        <w:ind w:right="-18"/>
        <w:contextualSpacing w:val="0"/>
        <w:rPr>
          <w:szCs w:val="20"/>
        </w:rPr>
      </w:pPr>
      <w:r w:rsidRPr="00AC20DF">
        <w:rPr>
          <w:szCs w:val="20"/>
        </w:rPr>
        <w:t xml:space="preserve">Le </w:t>
      </w:r>
      <w:r w:rsidRPr="00AC20DF">
        <w:rPr>
          <w:szCs w:val="16"/>
        </w:rPr>
        <w:t>responsable technique en charge de la conduite du marché</w:t>
      </w:r>
      <w:r w:rsidRPr="00AC20DF">
        <w:rPr>
          <w:szCs w:val="20"/>
        </w:rPr>
        <w:t xml:space="preserve"> qui assure entre autres le suivi régulier des prestations du présent marché – rapport et suivi d’activité – auprès de l’administration et notamment des agents qu’elle a chargé du pilotage du présent marché, de la réception des prestations et de la conformité avec la politique de sécurité des systèmes d’information.</w:t>
      </w:r>
    </w:p>
    <w:p w14:paraId="038BE2D7" w14:textId="77777777" w:rsidR="000116C2" w:rsidRPr="00AC20DF" w:rsidRDefault="000116C2" w:rsidP="003D2395">
      <w:pPr>
        <w:pStyle w:val="Paragraphedeliste"/>
        <w:numPr>
          <w:ilvl w:val="0"/>
          <w:numId w:val="8"/>
        </w:numPr>
        <w:ind w:right="-18"/>
        <w:contextualSpacing w:val="0"/>
        <w:rPr>
          <w:szCs w:val="20"/>
        </w:rPr>
      </w:pPr>
      <w:r w:rsidRPr="00AC20DF">
        <w:rPr>
          <w:szCs w:val="20"/>
        </w:rPr>
        <w:t xml:space="preserve">Un </w:t>
      </w:r>
      <w:r w:rsidRPr="00AC20DF">
        <w:rPr>
          <w:szCs w:val="16"/>
        </w:rPr>
        <w:t>référent spécifique en charge de piloter les prestations</w:t>
      </w:r>
      <w:r w:rsidRPr="00AC20DF">
        <w:rPr>
          <w:szCs w:val="20"/>
        </w:rPr>
        <w:t xml:space="preserve"> p</w:t>
      </w:r>
      <w:r w:rsidRPr="00AC20DF">
        <w:rPr>
          <w:szCs w:val="16"/>
        </w:rPr>
        <w:t>our chaque ressort de DIT</w:t>
      </w:r>
    </w:p>
    <w:p w14:paraId="288A02BD" w14:textId="77777777" w:rsidR="000116C2" w:rsidRPr="00AC20DF" w:rsidRDefault="000116C2" w:rsidP="003705C2">
      <w:pPr>
        <w:ind w:right="-18"/>
        <w:rPr>
          <w:szCs w:val="20"/>
        </w:rPr>
      </w:pPr>
    </w:p>
    <w:p w14:paraId="3E5F6306" w14:textId="77777777" w:rsidR="000116C2" w:rsidRPr="00AC20DF" w:rsidRDefault="000116C2" w:rsidP="003705C2">
      <w:pPr>
        <w:ind w:right="-18"/>
        <w:rPr>
          <w:szCs w:val="20"/>
        </w:rPr>
      </w:pPr>
      <w:r w:rsidRPr="00AC20DF">
        <w:rPr>
          <w:szCs w:val="20"/>
        </w:rPr>
        <w:t>Chaque interlocuteur désigné par le titulaire, pourra être remplacé par une personne de niveau équivalent, dans l’un des cas suivants :</w:t>
      </w:r>
    </w:p>
    <w:p w14:paraId="6C66B9B7" w14:textId="73C6F654" w:rsidR="000116C2" w:rsidRPr="00AC20DF" w:rsidRDefault="000116C2" w:rsidP="003705C2">
      <w:pPr>
        <w:numPr>
          <w:ilvl w:val="0"/>
          <w:numId w:val="1"/>
        </w:numPr>
        <w:autoSpaceDE/>
        <w:spacing w:before="80" w:after="80"/>
        <w:ind w:right="-18"/>
        <w:rPr>
          <w:szCs w:val="20"/>
        </w:rPr>
      </w:pPr>
      <w:proofErr w:type="gramStart"/>
      <w:r w:rsidRPr="00AC20DF">
        <w:rPr>
          <w:szCs w:val="20"/>
        </w:rPr>
        <w:lastRenderedPageBreak/>
        <w:t>sur</w:t>
      </w:r>
      <w:proofErr w:type="gramEnd"/>
      <w:r w:rsidRPr="00AC20DF">
        <w:rPr>
          <w:szCs w:val="20"/>
        </w:rPr>
        <w:t xml:space="preserve"> demande expresse de l’administration en cas de non-respect des obligations de sécurité et de confidentialité définies à </w:t>
      </w:r>
      <w:r w:rsidRPr="00F46FAA">
        <w:rPr>
          <w:b/>
          <w:bCs/>
          <w:i/>
          <w:iCs/>
          <w:szCs w:val="20"/>
          <w:u w:val="single"/>
        </w:rPr>
        <w:t>l’article IV.2</w:t>
      </w:r>
      <w:r w:rsidR="007F706B" w:rsidRPr="00F46FAA">
        <w:rPr>
          <w:b/>
          <w:bCs/>
          <w:i/>
          <w:iCs/>
          <w:szCs w:val="20"/>
          <w:u w:val="single"/>
        </w:rPr>
        <w:t xml:space="preserve"> </w:t>
      </w:r>
      <w:r w:rsidRPr="00F46FAA">
        <w:rPr>
          <w:b/>
          <w:bCs/>
          <w:i/>
          <w:iCs/>
          <w:szCs w:val="20"/>
          <w:u w:val="single"/>
        </w:rPr>
        <w:t>du CCAP</w:t>
      </w:r>
      <w:r w:rsidR="00F416C5" w:rsidRPr="00F46FAA">
        <w:rPr>
          <w:szCs w:val="20"/>
        </w:rPr>
        <w:t>.</w:t>
      </w:r>
    </w:p>
    <w:p w14:paraId="3BEF87D5" w14:textId="77777777" w:rsidR="000116C2" w:rsidRPr="00AC20DF" w:rsidRDefault="000116C2" w:rsidP="003705C2">
      <w:pPr>
        <w:numPr>
          <w:ilvl w:val="0"/>
          <w:numId w:val="1"/>
        </w:numPr>
        <w:autoSpaceDE/>
        <w:spacing w:before="80" w:after="80"/>
        <w:ind w:right="-18"/>
        <w:rPr>
          <w:szCs w:val="20"/>
        </w:rPr>
      </w:pPr>
      <w:proofErr w:type="gramStart"/>
      <w:r w:rsidRPr="00AC20DF">
        <w:rPr>
          <w:szCs w:val="20"/>
        </w:rPr>
        <w:t>sur</w:t>
      </w:r>
      <w:proofErr w:type="gramEnd"/>
      <w:r w:rsidRPr="00AC20DF">
        <w:rPr>
          <w:szCs w:val="20"/>
        </w:rPr>
        <w:t xml:space="preserve"> demande expresse de l’administration en cas d’incapacité physique entraînant un arrêt de travail supérieur à quinze (15) jours ouvrés.</w:t>
      </w:r>
    </w:p>
    <w:p w14:paraId="6F3AD503" w14:textId="3E176E13" w:rsidR="000116C2" w:rsidRPr="00AC20DF" w:rsidRDefault="000116C2" w:rsidP="003705C2">
      <w:pPr>
        <w:numPr>
          <w:ilvl w:val="0"/>
          <w:numId w:val="1"/>
        </w:numPr>
        <w:autoSpaceDE/>
        <w:spacing w:before="80" w:after="80"/>
        <w:ind w:right="-18"/>
        <w:rPr>
          <w:szCs w:val="20"/>
        </w:rPr>
      </w:pPr>
      <w:proofErr w:type="gramStart"/>
      <w:r w:rsidRPr="00AC20DF">
        <w:rPr>
          <w:szCs w:val="20"/>
        </w:rPr>
        <w:t>sur</w:t>
      </w:r>
      <w:proofErr w:type="gramEnd"/>
      <w:r w:rsidRPr="00AC20DF">
        <w:rPr>
          <w:szCs w:val="20"/>
        </w:rPr>
        <w:t xml:space="preserve"> demande expresse de l’administration, en cas d’insuffisance professionnelle ou de non</w:t>
      </w:r>
      <w:r w:rsidRPr="00AC20DF">
        <w:rPr>
          <w:rFonts w:ascii="Times New Roman" w:hAnsi="Times New Roman" w:cs="Times New Roman"/>
          <w:szCs w:val="20"/>
        </w:rPr>
        <w:t>‑</w:t>
      </w:r>
      <w:r w:rsidRPr="00AC20DF">
        <w:rPr>
          <w:szCs w:val="20"/>
        </w:rPr>
        <w:t>respect des exigences du march</w:t>
      </w:r>
      <w:r w:rsidRPr="00AC20DF">
        <w:rPr>
          <w:rFonts w:cs="Marianne"/>
          <w:szCs w:val="20"/>
        </w:rPr>
        <w:t>é</w:t>
      </w:r>
      <w:r w:rsidR="00F416C5" w:rsidRPr="00AC20DF">
        <w:rPr>
          <w:rFonts w:cs="Marianne"/>
          <w:szCs w:val="20"/>
        </w:rPr>
        <w:t>.</w:t>
      </w:r>
    </w:p>
    <w:p w14:paraId="3F0ABDBD" w14:textId="77777777" w:rsidR="000116C2" w:rsidRPr="00AC20DF" w:rsidRDefault="000116C2" w:rsidP="003705C2">
      <w:pPr>
        <w:numPr>
          <w:ilvl w:val="0"/>
          <w:numId w:val="1"/>
        </w:numPr>
        <w:autoSpaceDE/>
        <w:spacing w:before="80" w:after="80"/>
        <w:ind w:right="-18"/>
        <w:rPr>
          <w:szCs w:val="20"/>
        </w:rPr>
      </w:pPr>
      <w:proofErr w:type="gramStart"/>
      <w:r w:rsidRPr="00AC20DF">
        <w:rPr>
          <w:szCs w:val="20"/>
        </w:rPr>
        <w:t>sur</w:t>
      </w:r>
      <w:proofErr w:type="gramEnd"/>
      <w:r w:rsidRPr="00AC20DF">
        <w:rPr>
          <w:szCs w:val="20"/>
        </w:rPr>
        <w:t xml:space="preserve"> demande du titulaire après accord de l’administration.</w:t>
      </w:r>
    </w:p>
    <w:p w14:paraId="1A1DD9FF" w14:textId="77777777" w:rsidR="000116C2" w:rsidRPr="00AC20DF" w:rsidRDefault="000116C2" w:rsidP="003705C2">
      <w:pPr>
        <w:autoSpaceDE/>
        <w:spacing w:before="80" w:after="80"/>
        <w:ind w:left="720" w:right="-18"/>
        <w:rPr>
          <w:szCs w:val="20"/>
        </w:rPr>
      </w:pPr>
    </w:p>
    <w:p w14:paraId="0640D96B" w14:textId="6A77FBE6" w:rsidR="000116C2" w:rsidRPr="00AC20DF" w:rsidRDefault="000116C2" w:rsidP="003705C2">
      <w:pPr>
        <w:ind w:right="-18"/>
        <w:rPr>
          <w:szCs w:val="20"/>
        </w:rPr>
      </w:pPr>
      <w:r w:rsidRPr="00AC20DF">
        <w:rPr>
          <w:szCs w:val="20"/>
        </w:rPr>
        <w:t xml:space="preserve">Tout interlocuteur proposé peut être récusé par l’administration par décision motivée. L’interlocuteur proposé est considéré comme accepté si l’administration ne le récuse pas dans </w:t>
      </w:r>
      <w:r w:rsidRPr="008C7822">
        <w:rPr>
          <w:b/>
          <w:bCs/>
          <w:szCs w:val="20"/>
        </w:rPr>
        <w:t>un délai de deux (2) semaines</w:t>
      </w:r>
      <w:r w:rsidRPr="00AC20DF">
        <w:rPr>
          <w:szCs w:val="20"/>
        </w:rPr>
        <w:t xml:space="preserve"> à compter de la réception de la communication.</w:t>
      </w:r>
    </w:p>
    <w:p w14:paraId="00E17FD1" w14:textId="221C23C4" w:rsidR="000116C2" w:rsidRPr="00AC20DF" w:rsidRDefault="000116C2" w:rsidP="003705C2">
      <w:pPr>
        <w:ind w:right="-18"/>
        <w:rPr>
          <w:szCs w:val="20"/>
        </w:rPr>
      </w:pPr>
      <w:r w:rsidRPr="00AC20DF">
        <w:rPr>
          <w:szCs w:val="20"/>
        </w:rPr>
        <w:t>En cas de récusation ou de remplacement, le titulaire dispose de quinze (15) jours pour proposer un</w:t>
      </w:r>
      <w:r w:rsidR="000B06F6" w:rsidRPr="00AC20DF">
        <w:rPr>
          <w:szCs w:val="20"/>
        </w:rPr>
        <w:t xml:space="preserve"> nouvel</w:t>
      </w:r>
      <w:r w:rsidRPr="00AC20DF">
        <w:rPr>
          <w:szCs w:val="20"/>
        </w:rPr>
        <w:t xml:space="preserve"> interlocuteur disposant de compétences au moins équivalentes et ce jusqu’à acceptation de la personne par l’administration.</w:t>
      </w:r>
    </w:p>
    <w:p w14:paraId="65F13344" w14:textId="77777777" w:rsidR="000116C2" w:rsidRPr="00AC20DF" w:rsidRDefault="000116C2" w:rsidP="003705C2">
      <w:pPr>
        <w:ind w:right="-18"/>
        <w:rPr>
          <w:szCs w:val="20"/>
        </w:rPr>
      </w:pPr>
    </w:p>
    <w:p w14:paraId="71489656" w14:textId="7A6B7769" w:rsidR="000116C2" w:rsidRPr="00AC20DF" w:rsidRDefault="00CC53B5" w:rsidP="003D2395">
      <w:pPr>
        <w:pStyle w:val="Titre2"/>
        <w:numPr>
          <w:ilvl w:val="1"/>
          <w:numId w:val="12"/>
        </w:numPr>
        <w:ind w:right="-18"/>
        <w:rPr>
          <w:rFonts w:ascii="Marianne" w:hAnsi="Marianne"/>
          <w:b/>
          <w:bCs/>
          <w:color w:val="4C94D8" w:themeColor="text2" w:themeTint="80"/>
          <w:sz w:val="24"/>
          <w:szCs w:val="24"/>
        </w:rPr>
      </w:pPr>
      <w:bookmarkStart w:id="56" w:name="_Toc111124568"/>
      <w:r w:rsidRPr="00AC20DF">
        <w:rPr>
          <w:rFonts w:ascii="Marianne" w:hAnsi="Marianne"/>
          <w:b/>
          <w:bCs/>
          <w:color w:val="4C94D8" w:themeColor="text2" w:themeTint="80"/>
          <w:sz w:val="24"/>
          <w:szCs w:val="24"/>
        </w:rPr>
        <w:t xml:space="preserve">  </w:t>
      </w:r>
      <w:bookmarkStart w:id="57" w:name="_Toc229481285"/>
      <w:r w:rsidRPr="00AC20DF">
        <w:rPr>
          <w:rFonts w:ascii="Marianne" w:hAnsi="Marianne"/>
          <w:b/>
          <w:bCs/>
          <w:color w:val="4C94D8" w:themeColor="text2" w:themeTint="80"/>
          <w:sz w:val="24"/>
          <w:szCs w:val="24"/>
        </w:rPr>
        <w:t>COMITOLOGIE</w:t>
      </w:r>
      <w:bookmarkEnd w:id="57"/>
    </w:p>
    <w:p w14:paraId="08BC565C" w14:textId="45FCED69" w:rsidR="000116C2" w:rsidRPr="00AC20DF" w:rsidRDefault="000116C2" w:rsidP="003705C2">
      <w:pPr>
        <w:autoSpaceDN w:val="0"/>
        <w:adjustRightInd w:val="0"/>
        <w:ind w:right="-18"/>
        <w:rPr>
          <w:szCs w:val="16"/>
        </w:rPr>
      </w:pPr>
      <w:r w:rsidRPr="00AC20DF">
        <w:rPr>
          <w:szCs w:val="16"/>
        </w:rPr>
        <w:t>Dans le cadre du marché, le titulaire rédige les compte-rendu des différentes réunions citées ci-dessous, les soumet</w:t>
      </w:r>
      <w:r w:rsidR="005210C9" w:rsidRPr="00AC20DF">
        <w:rPr>
          <w:szCs w:val="16"/>
        </w:rPr>
        <w:t xml:space="preserve"> à l’administration</w:t>
      </w:r>
      <w:r w:rsidRPr="00AC20DF">
        <w:rPr>
          <w:szCs w:val="16"/>
        </w:rPr>
        <w:t xml:space="preserve"> pour validation</w:t>
      </w:r>
      <w:r w:rsidR="005210C9" w:rsidRPr="00AC20DF">
        <w:rPr>
          <w:szCs w:val="16"/>
        </w:rPr>
        <w:t>,</w:t>
      </w:r>
      <w:r w:rsidRPr="00AC20DF">
        <w:rPr>
          <w:szCs w:val="16"/>
        </w:rPr>
        <w:t xml:space="preserve"> </w:t>
      </w:r>
      <w:r w:rsidRPr="00B54920">
        <w:rPr>
          <w:b/>
          <w:bCs/>
          <w:szCs w:val="16"/>
        </w:rPr>
        <w:t>dans un délai maximal de quarante</w:t>
      </w:r>
      <w:r w:rsidRPr="00B54920">
        <w:rPr>
          <w:b/>
          <w:bCs/>
          <w:szCs w:val="16"/>
        </w:rPr>
        <w:noBreakHyphen/>
        <w:t>huit</w:t>
      </w:r>
      <w:r w:rsidR="00CC53B5" w:rsidRPr="00B54920">
        <w:rPr>
          <w:b/>
          <w:bCs/>
          <w:szCs w:val="16"/>
        </w:rPr>
        <w:t xml:space="preserve"> </w:t>
      </w:r>
      <w:r w:rsidRPr="00B54920">
        <w:rPr>
          <w:b/>
          <w:bCs/>
          <w:szCs w:val="16"/>
        </w:rPr>
        <w:t>(48) heures pour les comités d’exploitation et de cinq (5) jours ouvrés pour les comités de pilotage</w:t>
      </w:r>
      <w:r w:rsidRPr="00AC20DF">
        <w:rPr>
          <w:szCs w:val="16"/>
        </w:rPr>
        <w:t xml:space="preserve">. </w:t>
      </w:r>
    </w:p>
    <w:p w14:paraId="3C49B74D" w14:textId="77777777" w:rsidR="000116C2" w:rsidRPr="00AC20DF" w:rsidRDefault="000116C2" w:rsidP="003705C2">
      <w:pPr>
        <w:autoSpaceDN w:val="0"/>
        <w:adjustRightInd w:val="0"/>
        <w:ind w:right="-18"/>
        <w:rPr>
          <w:szCs w:val="16"/>
        </w:rPr>
      </w:pPr>
      <w:r w:rsidRPr="00AC20DF">
        <w:rPr>
          <w:szCs w:val="16"/>
        </w:rPr>
        <w:t>Dans ce cadre, il est précisé que toute difficulté quant à la validation d’un point quelconque du compte-rendu ou procès-verbal est soumise en premier point de l’ordre du jour du comité suivant.</w:t>
      </w:r>
    </w:p>
    <w:p w14:paraId="7309E16E" w14:textId="77777777" w:rsidR="000116C2" w:rsidRPr="00AC20DF" w:rsidRDefault="000116C2" w:rsidP="003705C2">
      <w:pPr>
        <w:ind w:right="-18"/>
        <w:rPr>
          <w:szCs w:val="16"/>
        </w:rPr>
      </w:pPr>
      <w:r w:rsidRPr="00AC20DF">
        <w:rPr>
          <w:szCs w:val="16"/>
        </w:rPr>
        <w:t>Les réunions ont lieu, sauf exception, dans les locaux de l'administration.</w:t>
      </w:r>
    </w:p>
    <w:p w14:paraId="5D1A3EB5" w14:textId="77777777" w:rsidR="000116C2" w:rsidRPr="00AC20DF" w:rsidRDefault="000116C2" w:rsidP="003705C2">
      <w:pPr>
        <w:ind w:right="-18"/>
      </w:pPr>
    </w:p>
    <w:p w14:paraId="52E4886F" w14:textId="77777777" w:rsidR="000116C2" w:rsidRPr="00AC20DF" w:rsidRDefault="000116C2" w:rsidP="003D2395">
      <w:pPr>
        <w:pStyle w:val="Titre3"/>
        <w:numPr>
          <w:ilvl w:val="2"/>
          <w:numId w:val="12"/>
        </w:numPr>
        <w:tabs>
          <w:tab w:val="left" w:pos="567"/>
          <w:tab w:val="left" w:pos="851"/>
        </w:tabs>
        <w:ind w:right="-18"/>
        <w:rPr>
          <w:rStyle w:val="Accentuationlgre"/>
          <w:sz w:val="22"/>
          <w:szCs w:val="22"/>
          <w:u w:val="single"/>
        </w:rPr>
      </w:pPr>
      <w:bookmarkStart w:id="58" w:name="_Toc229481286"/>
      <w:r w:rsidRPr="00AC20DF">
        <w:rPr>
          <w:rStyle w:val="Accentuationlgre"/>
          <w:sz w:val="22"/>
          <w:szCs w:val="22"/>
          <w:u w:val="single"/>
        </w:rPr>
        <w:t>Comité de pilotage</w:t>
      </w:r>
      <w:bookmarkEnd w:id="56"/>
      <w:bookmarkEnd w:id="58"/>
    </w:p>
    <w:p w14:paraId="2452ECA2" w14:textId="25254552" w:rsidR="000116C2" w:rsidRPr="00AC20DF" w:rsidRDefault="000116C2" w:rsidP="003705C2">
      <w:pPr>
        <w:ind w:right="-18"/>
        <w:rPr>
          <w:szCs w:val="16"/>
        </w:rPr>
      </w:pPr>
      <w:r w:rsidRPr="00AC20DF">
        <w:rPr>
          <w:szCs w:val="16"/>
        </w:rPr>
        <w:t xml:space="preserve">Le comité de pilotage </w:t>
      </w:r>
      <w:r w:rsidR="006C59F9" w:rsidRPr="00AC20DF">
        <w:rPr>
          <w:szCs w:val="16"/>
        </w:rPr>
        <w:t>se réuni</w:t>
      </w:r>
      <w:r w:rsidRPr="00AC20DF">
        <w:rPr>
          <w:szCs w:val="16"/>
        </w:rPr>
        <w:t xml:space="preserve"> tous les trois mois dans les locaux de l’administration ou en visio-conférence ; cette fréquence peut être ajustée en cas de besoin.</w:t>
      </w:r>
    </w:p>
    <w:p w14:paraId="1C4CC251" w14:textId="5660A92E" w:rsidR="000116C2" w:rsidRPr="00AC20DF" w:rsidRDefault="000116C2" w:rsidP="003705C2">
      <w:pPr>
        <w:ind w:right="-18"/>
        <w:rPr>
          <w:szCs w:val="16"/>
        </w:rPr>
      </w:pPr>
      <w:r w:rsidRPr="00AC20DF">
        <w:rPr>
          <w:szCs w:val="16"/>
        </w:rPr>
        <w:t>Le titulaire soumet un ordre du jour à la validation de l’ITA</w:t>
      </w:r>
      <w:r w:rsidR="0033177A" w:rsidRPr="00AC20DF">
        <w:rPr>
          <w:szCs w:val="16"/>
        </w:rPr>
        <w:t xml:space="preserve"> au plus tard 10 jours ouvrés avant la tenue de la réunion</w:t>
      </w:r>
      <w:r w:rsidRPr="00AC20DF">
        <w:rPr>
          <w:szCs w:val="16"/>
        </w:rPr>
        <w:t xml:space="preserve">. Dès après cette validation et au moins </w:t>
      </w:r>
      <w:r w:rsidR="00F6469A" w:rsidRPr="00B54920">
        <w:rPr>
          <w:b/>
          <w:bCs/>
          <w:szCs w:val="16"/>
        </w:rPr>
        <w:t xml:space="preserve">cinq (5) </w:t>
      </w:r>
      <w:r w:rsidRPr="00B54920">
        <w:rPr>
          <w:b/>
          <w:bCs/>
          <w:szCs w:val="16"/>
        </w:rPr>
        <w:t>jours ouvrés</w:t>
      </w:r>
      <w:r w:rsidRPr="00AC20DF">
        <w:rPr>
          <w:szCs w:val="16"/>
        </w:rPr>
        <w:t xml:space="preserve"> avant la tenue </w:t>
      </w:r>
      <w:proofErr w:type="gramStart"/>
      <w:r w:rsidRPr="00AC20DF">
        <w:rPr>
          <w:szCs w:val="16"/>
        </w:rPr>
        <w:t>du</w:t>
      </w:r>
      <w:proofErr w:type="gramEnd"/>
      <w:r w:rsidRPr="00AC20DF">
        <w:rPr>
          <w:szCs w:val="16"/>
        </w:rPr>
        <w:t xml:space="preserve"> comité de pilotage le titulaire adresse l’ordre du jour à </w:t>
      </w:r>
      <w:r w:rsidR="00513982" w:rsidRPr="00AC20DF">
        <w:rPr>
          <w:szCs w:val="16"/>
        </w:rPr>
        <w:t>l’ensemble des</w:t>
      </w:r>
      <w:r w:rsidRPr="00AC20DF">
        <w:rPr>
          <w:szCs w:val="16"/>
        </w:rPr>
        <w:t xml:space="preserve"> membres</w:t>
      </w:r>
      <w:r w:rsidR="00513982" w:rsidRPr="00AC20DF">
        <w:rPr>
          <w:szCs w:val="16"/>
        </w:rPr>
        <w:t xml:space="preserve"> participants</w:t>
      </w:r>
      <w:r w:rsidRPr="00AC20DF">
        <w:rPr>
          <w:szCs w:val="16"/>
        </w:rPr>
        <w:t>. Le comité de pilotage examine à minima les points suivants d’une part :</w:t>
      </w:r>
    </w:p>
    <w:p w14:paraId="47C7717F" w14:textId="77777777" w:rsidR="000116C2" w:rsidRPr="00AC20DF" w:rsidRDefault="000116C2" w:rsidP="003D2395">
      <w:pPr>
        <w:pStyle w:val="Paragraphedeliste"/>
        <w:numPr>
          <w:ilvl w:val="0"/>
          <w:numId w:val="48"/>
        </w:numPr>
        <w:suppressAutoHyphens w:val="0"/>
        <w:autoSpaceDE/>
        <w:spacing w:after="0"/>
        <w:ind w:right="-18"/>
        <w:rPr>
          <w:szCs w:val="16"/>
        </w:rPr>
      </w:pPr>
      <w:r w:rsidRPr="00AC20DF">
        <w:rPr>
          <w:szCs w:val="16"/>
        </w:rPr>
        <w:t>Un point de situation global par région</w:t>
      </w:r>
    </w:p>
    <w:p w14:paraId="4959E755" w14:textId="77777777" w:rsidR="000116C2" w:rsidRPr="00AC20DF" w:rsidRDefault="000116C2" w:rsidP="003D2395">
      <w:pPr>
        <w:pStyle w:val="Paragraphedeliste"/>
        <w:numPr>
          <w:ilvl w:val="0"/>
          <w:numId w:val="48"/>
        </w:numPr>
        <w:suppressAutoHyphens w:val="0"/>
        <w:autoSpaceDE/>
        <w:spacing w:after="0"/>
        <w:ind w:right="-18"/>
        <w:rPr>
          <w:szCs w:val="16"/>
        </w:rPr>
      </w:pPr>
      <w:r w:rsidRPr="00AC20DF">
        <w:rPr>
          <w:szCs w:val="16"/>
        </w:rPr>
        <w:t>Les projets ou opérations de dimension nationale</w:t>
      </w:r>
    </w:p>
    <w:p w14:paraId="190C8BB0" w14:textId="77777777" w:rsidR="000116C2" w:rsidRPr="00AC20DF" w:rsidRDefault="000116C2" w:rsidP="003D2395">
      <w:pPr>
        <w:pStyle w:val="Paragraphedeliste"/>
        <w:numPr>
          <w:ilvl w:val="0"/>
          <w:numId w:val="48"/>
        </w:numPr>
        <w:suppressAutoHyphens w:val="0"/>
        <w:autoSpaceDE/>
        <w:spacing w:after="0"/>
        <w:ind w:right="-18"/>
        <w:rPr>
          <w:szCs w:val="16"/>
        </w:rPr>
      </w:pPr>
      <w:r w:rsidRPr="00AC20DF">
        <w:rPr>
          <w:szCs w:val="16"/>
        </w:rPr>
        <w:t>Un point de situation du matériel en stock</w:t>
      </w:r>
    </w:p>
    <w:p w14:paraId="11579052" w14:textId="77777777" w:rsidR="000116C2" w:rsidRDefault="000116C2" w:rsidP="003D2395">
      <w:pPr>
        <w:pStyle w:val="Paragraphedeliste"/>
        <w:numPr>
          <w:ilvl w:val="0"/>
          <w:numId w:val="48"/>
        </w:numPr>
        <w:suppressAutoHyphens w:val="0"/>
        <w:autoSpaceDE/>
        <w:spacing w:after="0"/>
        <w:ind w:right="-18"/>
        <w:rPr>
          <w:szCs w:val="16"/>
        </w:rPr>
      </w:pPr>
      <w:r w:rsidRPr="00AC20DF">
        <w:rPr>
          <w:szCs w:val="16"/>
        </w:rPr>
        <w:t>Des propositions visant à améliorer le service</w:t>
      </w:r>
    </w:p>
    <w:p w14:paraId="3F2D6969" w14:textId="1865BF45" w:rsidR="00625148" w:rsidRPr="00625148" w:rsidRDefault="00625148" w:rsidP="003D2395">
      <w:pPr>
        <w:pStyle w:val="Paragraphedeliste"/>
        <w:numPr>
          <w:ilvl w:val="0"/>
          <w:numId w:val="48"/>
        </w:numPr>
        <w:rPr>
          <w:szCs w:val="16"/>
        </w:rPr>
      </w:pPr>
      <w:r w:rsidRPr="00625148">
        <w:rPr>
          <w:szCs w:val="16"/>
        </w:rPr>
        <w:t>Le respect des GTI/GTR, la volumétrie des incidents, les pannes récurrentes, les délais de réapprovisionnement, les devis, le taux de réouverture</w:t>
      </w:r>
    </w:p>
    <w:p w14:paraId="674841CC" w14:textId="77777777" w:rsidR="000116C2" w:rsidRPr="00AC20DF" w:rsidRDefault="000116C2" w:rsidP="003705C2">
      <w:pPr>
        <w:pStyle w:val="Paragraphedeliste"/>
        <w:suppressAutoHyphens w:val="0"/>
        <w:autoSpaceDE/>
        <w:spacing w:after="0"/>
        <w:ind w:right="-18"/>
        <w:rPr>
          <w:szCs w:val="16"/>
        </w:rPr>
      </w:pPr>
    </w:p>
    <w:p w14:paraId="5A112F29" w14:textId="77777777" w:rsidR="000116C2" w:rsidRPr="00AC20DF" w:rsidRDefault="000116C2" w:rsidP="003705C2">
      <w:pPr>
        <w:suppressAutoHyphens w:val="0"/>
        <w:autoSpaceDE/>
        <w:spacing w:after="0"/>
        <w:ind w:right="-18"/>
        <w:contextualSpacing/>
      </w:pPr>
      <w:r w:rsidRPr="00AC20DF">
        <w:rPr>
          <w:szCs w:val="16"/>
        </w:rPr>
        <w:t xml:space="preserve">D’autre part, </w:t>
      </w:r>
      <w:r w:rsidRPr="00AC20DF">
        <w:t xml:space="preserve">Le comité de pilotage examine un ensemble d’indicateurs de suivi opérationnel, qualitatif et stratégique, incluant notamment : </w:t>
      </w:r>
    </w:p>
    <w:p w14:paraId="604B21FE" w14:textId="77777777" w:rsidR="000116C2" w:rsidRPr="00AC20DF" w:rsidRDefault="000116C2" w:rsidP="003D2395">
      <w:pPr>
        <w:pStyle w:val="Paragraphedeliste"/>
        <w:numPr>
          <w:ilvl w:val="0"/>
          <w:numId w:val="48"/>
        </w:numPr>
        <w:suppressAutoHyphens w:val="0"/>
        <w:autoSpaceDE/>
        <w:spacing w:after="0"/>
        <w:ind w:right="-18"/>
        <w:rPr>
          <w:szCs w:val="16"/>
        </w:rPr>
      </w:pPr>
      <w:proofErr w:type="gramStart"/>
      <w:r w:rsidRPr="003A4412">
        <w:rPr>
          <w:szCs w:val="16"/>
        </w:rPr>
        <w:t>le</w:t>
      </w:r>
      <w:proofErr w:type="gramEnd"/>
      <w:r w:rsidRPr="003A4412">
        <w:rPr>
          <w:szCs w:val="16"/>
        </w:rPr>
        <w:t xml:space="preserve"> respect des délais contractuels (GTI/GTR), </w:t>
      </w:r>
    </w:p>
    <w:p w14:paraId="3D63EEE8" w14:textId="77777777" w:rsidR="000116C2" w:rsidRPr="00AC20DF" w:rsidRDefault="000116C2" w:rsidP="003D2395">
      <w:pPr>
        <w:pStyle w:val="Paragraphedeliste"/>
        <w:numPr>
          <w:ilvl w:val="0"/>
          <w:numId w:val="48"/>
        </w:numPr>
        <w:suppressAutoHyphens w:val="0"/>
        <w:autoSpaceDE/>
        <w:spacing w:after="0"/>
        <w:ind w:right="-18"/>
        <w:rPr>
          <w:szCs w:val="16"/>
        </w:rPr>
      </w:pPr>
      <w:proofErr w:type="gramStart"/>
      <w:r w:rsidRPr="003A4412">
        <w:rPr>
          <w:szCs w:val="16"/>
        </w:rPr>
        <w:t>la</w:t>
      </w:r>
      <w:proofErr w:type="gramEnd"/>
      <w:r w:rsidRPr="003A4412">
        <w:rPr>
          <w:szCs w:val="16"/>
        </w:rPr>
        <w:t xml:space="preserve"> volumétrie des incidents, </w:t>
      </w:r>
    </w:p>
    <w:p w14:paraId="3DD107C2" w14:textId="77777777" w:rsidR="000116C2" w:rsidRPr="00AC20DF" w:rsidRDefault="000116C2" w:rsidP="003D2395">
      <w:pPr>
        <w:pStyle w:val="Paragraphedeliste"/>
        <w:numPr>
          <w:ilvl w:val="0"/>
          <w:numId w:val="48"/>
        </w:numPr>
        <w:suppressAutoHyphens w:val="0"/>
        <w:autoSpaceDE/>
        <w:spacing w:after="0"/>
        <w:ind w:right="-18"/>
        <w:rPr>
          <w:szCs w:val="16"/>
        </w:rPr>
      </w:pPr>
      <w:proofErr w:type="gramStart"/>
      <w:r w:rsidRPr="003A4412">
        <w:rPr>
          <w:szCs w:val="16"/>
        </w:rPr>
        <w:lastRenderedPageBreak/>
        <w:t>l’analyse</w:t>
      </w:r>
      <w:proofErr w:type="gramEnd"/>
      <w:r w:rsidRPr="003A4412">
        <w:rPr>
          <w:szCs w:val="16"/>
        </w:rPr>
        <w:t xml:space="preserve"> des pannes récurrentes, </w:t>
      </w:r>
    </w:p>
    <w:p w14:paraId="17237046" w14:textId="77777777" w:rsidR="000116C2" w:rsidRPr="00AC20DF" w:rsidRDefault="000116C2" w:rsidP="003D2395">
      <w:pPr>
        <w:pStyle w:val="Paragraphedeliste"/>
        <w:numPr>
          <w:ilvl w:val="0"/>
          <w:numId w:val="48"/>
        </w:numPr>
        <w:suppressAutoHyphens w:val="0"/>
        <w:autoSpaceDE/>
        <w:spacing w:after="0"/>
        <w:ind w:right="-18"/>
        <w:rPr>
          <w:szCs w:val="16"/>
        </w:rPr>
      </w:pPr>
      <w:proofErr w:type="gramStart"/>
      <w:r w:rsidRPr="003A4412">
        <w:rPr>
          <w:szCs w:val="16"/>
        </w:rPr>
        <w:t>l’état</w:t>
      </w:r>
      <w:proofErr w:type="gramEnd"/>
      <w:r w:rsidRPr="003A4412">
        <w:rPr>
          <w:szCs w:val="16"/>
        </w:rPr>
        <w:t xml:space="preserve"> du stock de pièces critiques, </w:t>
      </w:r>
    </w:p>
    <w:p w14:paraId="4596FC41" w14:textId="77777777" w:rsidR="000116C2" w:rsidRPr="00AC20DF" w:rsidRDefault="000116C2" w:rsidP="003D2395">
      <w:pPr>
        <w:pStyle w:val="Paragraphedeliste"/>
        <w:numPr>
          <w:ilvl w:val="0"/>
          <w:numId w:val="48"/>
        </w:numPr>
        <w:suppressAutoHyphens w:val="0"/>
        <w:autoSpaceDE/>
        <w:spacing w:after="0"/>
        <w:ind w:right="-18"/>
        <w:rPr>
          <w:szCs w:val="16"/>
        </w:rPr>
      </w:pPr>
      <w:proofErr w:type="gramStart"/>
      <w:r w:rsidRPr="003A4412">
        <w:rPr>
          <w:szCs w:val="16"/>
        </w:rPr>
        <w:t>les</w:t>
      </w:r>
      <w:proofErr w:type="gramEnd"/>
      <w:r w:rsidRPr="003A4412">
        <w:rPr>
          <w:szCs w:val="16"/>
        </w:rPr>
        <w:t xml:space="preserve"> délais de réapprovisionnement, </w:t>
      </w:r>
    </w:p>
    <w:p w14:paraId="4C5826C0" w14:textId="77777777" w:rsidR="000116C2" w:rsidRPr="00AC20DF" w:rsidRDefault="000116C2" w:rsidP="003D2395">
      <w:pPr>
        <w:pStyle w:val="Paragraphedeliste"/>
        <w:numPr>
          <w:ilvl w:val="0"/>
          <w:numId w:val="48"/>
        </w:numPr>
        <w:suppressAutoHyphens w:val="0"/>
        <w:autoSpaceDE/>
        <w:spacing w:after="0"/>
        <w:ind w:right="-18"/>
        <w:rPr>
          <w:szCs w:val="16"/>
        </w:rPr>
      </w:pPr>
      <w:proofErr w:type="gramStart"/>
      <w:r w:rsidRPr="003A4412">
        <w:rPr>
          <w:szCs w:val="16"/>
        </w:rPr>
        <w:t>les</w:t>
      </w:r>
      <w:proofErr w:type="gramEnd"/>
      <w:r w:rsidRPr="003A4412">
        <w:rPr>
          <w:szCs w:val="16"/>
        </w:rPr>
        <w:t xml:space="preserve"> devis émis et acceptés, </w:t>
      </w:r>
    </w:p>
    <w:p w14:paraId="6CD3651F" w14:textId="77777777" w:rsidR="000116C2" w:rsidRPr="00AC20DF" w:rsidRDefault="000116C2" w:rsidP="003D2395">
      <w:pPr>
        <w:pStyle w:val="Paragraphedeliste"/>
        <w:numPr>
          <w:ilvl w:val="0"/>
          <w:numId w:val="48"/>
        </w:numPr>
        <w:suppressAutoHyphens w:val="0"/>
        <w:autoSpaceDE/>
        <w:spacing w:after="0"/>
        <w:ind w:right="-18"/>
        <w:rPr>
          <w:szCs w:val="16"/>
        </w:rPr>
      </w:pPr>
      <w:proofErr w:type="gramStart"/>
      <w:r w:rsidRPr="003A4412">
        <w:rPr>
          <w:szCs w:val="16"/>
        </w:rPr>
        <w:t>le</w:t>
      </w:r>
      <w:proofErr w:type="gramEnd"/>
      <w:r w:rsidRPr="003A4412">
        <w:rPr>
          <w:szCs w:val="16"/>
        </w:rPr>
        <w:t xml:space="preserve"> taux de réouverture d’incidents, ainsi que toute proposition d’amélioration formulée par le titulaire. </w:t>
      </w:r>
    </w:p>
    <w:p w14:paraId="04DB3A25" w14:textId="77777777" w:rsidR="000116C2" w:rsidRPr="00AC20DF" w:rsidRDefault="000116C2" w:rsidP="003D2395">
      <w:pPr>
        <w:pStyle w:val="Paragraphedeliste"/>
        <w:numPr>
          <w:ilvl w:val="0"/>
          <w:numId w:val="48"/>
        </w:numPr>
        <w:suppressAutoHyphens w:val="0"/>
        <w:autoSpaceDE/>
        <w:spacing w:after="0"/>
        <w:ind w:right="-18"/>
        <w:rPr>
          <w:szCs w:val="16"/>
        </w:rPr>
      </w:pPr>
      <w:r w:rsidRPr="003A4412">
        <w:rPr>
          <w:szCs w:val="16"/>
        </w:rPr>
        <w:t>Ces indicateurs peuvent être complétés, ajustés ou faire l’objet d’une évolution en</w:t>
      </w:r>
      <w:r w:rsidRPr="00AC20DF">
        <w:t xml:space="preserve"> </w:t>
      </w:r>
      <w:proofErr w:type="gramStart"/>
      <w:r w:rsidRPr="00AC20DF">
        <w:t>fonction</w:t>
      </w:r>
      <w:proofErr w:type="gramEnd"/>
      <w:r w:rsidRPr="00AC20DF">
        <w:t xml:space="preserve"> des besoins exprimés par l’administration au cours du marché.</w:t>
      </w:r>
    </w:p>
    <w:p w14:paraId="695255DC" w14:textId="77777777" w:rsidR="000116C2" w:rsidRPr="00AC20DF" w:rsidRDefault="000116C2" w:rsidP="003705C2">
      <w:pPr>
        <w:pStyle w:val="Paragraphedeliste"/>
        <w:suppressAutoHyphens w:val="0"/>
        <w:autoSpaceDE/>
        <w:spacing w:after="0"/>
        <w:ind w:right="-18"/>
        <w:rPr>
          <w:szCs w:val="16"/>
        </w:rPr>
      </w:pPr>
    </w:p>
    <w:p w14:paraId="16B4D083" w14:textId="77777777" w:rsidR="000116C2" w:rsidRPr="00AC20DF" w:rsidRDefault="000116C2" w:rsidP="003705C2">
      <w:pPr>
        <w:ind w:right="-18"/>
        <w:rPr>
          <w:szCs w:val="16"/>
        </w:rPr>
      </w:pPr>
      <w:r w:rsidRPr="00AC20DF">
        <w:rPr>
          <w:szCs w:val="16"/>
        </w:rPr>
        <w:t>Les membres de cette réunion sont :</w:t>
      </w:r>
    </w:p>
    <w:p w14:paraId="31AFE12C" w14:textId="77777777" w:rsidR="000116C2" w:rsidRPr="00AC20DF" w:rsidRDefault="000116C2" w:rsidP="003D2395">
      <w:pPr>
        <w:pStyle w:val="Paragraphedeliste"/>
        <w:numPr>
          <w:ilvl w:val="0"/>
          <w:numId w:val="48"/>
        </w:numPr>
        <w:suppressAutoHyphens w:val="0"/>
        <w:autoSpaceDE/>
        <w:spacing w:after="0"/>
        <w:ind w:right="-18"/>
        <w:rPr>
          <w:szCs w:val="16"/>
        </w:rPr>
      </w:pPr>
      <w:r w:rsidRPr="00AC20DF">
        <w:rPr>
          <w:szCs w:val="16"/>
        </w:rPr>
        <w:t>Le responsable commercial en charge de la conduite du marché</w:t>
      </w:r>
    </w:p>
    <w:p w14:paraId="435E1593" w14:textId="77777777" w:rsidR="000116C2" w:rsidRPr="00AC20DF" w:rsidRDefault="000116C2" w:rsidP="003D2395">
      <w:pPr>
        <w:pStyle w:val="Paragraphedeliste"/>
        <w:numPr>
          <w:ilvl w:val="0"/>
          <w:numId w:val="48"/>
        </w:numPr>
        <w:suppressAutoHyphens w:val="0"/>
        <w:autoSpaceDE/>
        <w:spacing w:after="0"/>
        <w:ind w:right="-18"/>
        <w:rPr>
          <w:szCs w:val="16"/>
        </w:rPr>
      </w:pPr>
      <w:r w:rsidRPr="00AC20DF">
        <w:rPr>
          <w:szCs w:val="16"/>
        </w:rPr>
        <w:t>Le responsable technique en charge de la conduite du marché</w:t>
      </w:r>
    </w:p>
    <w:p w14:paraId="0B6E71E9" w14:textId="77777777" w:rsidR="000116C2" w:rsidRPr="003A4412" w:rsidRDefault="000116C2" w:rsidP="003D2395">
      <w:pPr>
        <w:pStyle w:val="Paragraphedeliste"/>
        <w:numPr>
          <w:ilvl w:val="0"/>
          <w:numId w:val="48"/>
        </w:numPr>
        <w:suppressAutoHyphens w:val="0"/>
        <w:autoSpaceDE/>
        <w:spacing w:after="0"/>
        <w:ind w:right="-18"/>
        <w:rPr>
          <w:szCs w:val="16"/>
        </w:rPr>
      </w:pPr>
      <w:r w:rsidRPr="003A4412">
        <w:rPr>
          <w:szCs w:val="16"/>
        </w:rPr>
        <w:t>L’ITA et personne dont il juge le concours utile à la bonne tenue de la réunion.</w:t>
      </w:r>
    </w:p>
    <w:p w14:paraId="4EFA5E51" w14:textId="62E3315A" w:rsidR="003A4412" w:rsidRPr="00AC20DF" w:rsidRDefault="003A4412" w:rsidP="003D2395">
      <w:pPr>
        <w:pStyle w:val="Paragraphedeliste"/>
        <w:numPr>
          <w:ilvl w:val="0"/>
          <w:numId w:val="48"/>
        </w:numPr>
        <w:suppressAutoHyphens w:val="0"/>
        <w:autoSpaceDE/>
        <w:spacing w:after="0"/>
        <w:ind w:right="-18"/>
        <w:rPr>
          <w:szCs w:val="16"/>
        </w:rPr>
      </w:pPr>
      <w:r>
        <w:rPr>
          <w:szCs w:val="16"/>
        </w:rPr>
        <w:t>U</w:t>
      </w:r>
      <w:r w:rsidRPr="003A4412">
        <w:rPr>
          <w:szCs w:val="16"/>
        </w:rPr>
        <w:t>n</w:t>
      </w:r>
      <w:r>
        <w:rPr>
          <w:szCs w:val="16"/>
        </w:rPr>
        <w:t xml:space="preserve"> (e)</w:t>
      </w:r>
      <w:r w:rsidRPr="003A4412">
        <w:rPr>
          <w:szCs w:val="16"/>
        </w:rPr>
        <w:t xml:space="preserve"> acheteur</w:t>
      </w:r>
      <w:r>
        <w:rPr>
          <w:szCs w:val="16"/>
        </w:rPr>
        <w:t>(</w:t>
      </w:r>
      <w:proofErr w:type="spellStart"/>
      <w:r>
        <w:rPr>
          <w:szCs w:val="16"/>
        </w:rPr>
        <w:t>euse</w:t>
      </w:r>
      <w:proofErr w:type="spellEnd"/>
      <w:r>
        <w:rPr>
          <w:szCs w:val="16"/>
        </w:rPr>
        <w:t>)</w:t>
      </w:r>
      <w:r w:rsidRPr="003A4412">
        <w:rPr>
          <w:szCs w:val="16"/>
        </w:rPr>
        <w:t xml:space="preserve"> du </w:t>
      </w:r>
      <w:r>
        <w:rPr>
          <w:szCs w:val="16"/>
        </w:rPr>
        <w:t>Bureau des Achats de la DNUM (</w:t>
      </w:r>
      <w:r w:rsidRPr="003A4412">
        <w:rPr>
          <w:szCs w:val="16"/>
        </w:rPr>
        <w:t>BAN</w:t>
      </w:r>
      <w:r>
        <w:rPr>
          <w:szCs w:val="16"/>
        </w:rPr>
        <w:t>)</w:t>
      </w:r>
      <w:r w:rsidRPr="003A4412">
        <w:rPr>
          <w:szCs w:val="16"/>
        </w:rPr>
        <w:t xml:space="preserve"> et éventuellement un</w:t>
      </w:r>
      <w:r>
        <w:rPr>
          <w:szCs w:val="16"/>
        </w:rPr>
        <w:t>e(e)</w:t>
      </w:r>
      <w:r w:rsidRPr="003A4412">
        <w:rPr>
          <w:szCs w:val="16"/>
        </w:rPr>
        <w:t xml:space="preserve"> juriste</w:t>
      </w:r>
      <w:r>
        <w:rPr>
          <w:szCs w:val="16"/>
        </w:rPr>
        <w:t xml:space="preserve"> du Bureau de l’Appui Juridique de la DNUM (BAJ)</w:t>
      </w:r>
    </w:p>
    <w:p w14:paraId="600C6963" w14:textId="391585C5" w:rsidR="000116C2" w:rsidRPr="00AC20DF" w:rsidRDefault="000116C2" w:rsidP="003705C2">
      <w:pPr>
        <w:spacing w:before="240"/>
        <w:ind w:right="-18"/>
        <w:rPr>
          <w:szCs w:val="20"/>
        </w:rPr>
      </w:pPr>
      <w:r w:rsidRPr="00AC20DF">
        <w:rPr>
          <w:szCs w:val="20"/>
        </w:rPr>
        <w:t xml:space="preserve">Pour rendre compte des échanges lors de cette réunion, le titulaire rédige un compte-rendu (document synthétique) </w:t>
      </w:r>
      <w:r w:rsidRPr="00AC20DF">
        <w:t>reprenant les d</w:t>
      </w:r>
      <w:r w:rsidRPr="00AC20DF">
        <w:rPr>
          <w:rFonts w:cs="Marianne"/>
        </w:rPr>
        <w:t>é</w:t>
      </w:r>
      <w:r w:rsidRPr="00AC20DF">
        <w:t xml:space="preserve">cisions, actions, points de suivi et engagements pris. </w:t>
      </w:r>
      <w:r w:rsidRPr="00C27BDC">
        <w:rPr>
          <w:b/>
          <w:bCs/>
        </w:rPr>
        <w:t xml:space="preserve">Ce document est transmis </w:t>
      </w:r>
      <w:r w:rsidRPr="00C27BDC">
        <w:rPr>
          <w:rFonts w:cs="Marianne"/>
          <w:b/>
          <w:bCs/>
        </w:rPr>
        <w:t>à</w:t>
      </w:r>
      <w:r w:rsidRPr="00C27BDC">
        <w:rPr>
          <w:b/>
          <w:bCs/>
        </w:rPr>
        <w:t xml:space="preserve"> l</w:t>
      </w:r>
      <w:r w:rsidRPr="00C27BDC">
        <w:rPr>
          <w:rFonts w:cs="Marianne"/>
          <w:b/>
          <w:bCs/>
        </w:rPr>
        <w:t>’</w:t>
      </w:r>
      <w:r w:rsidRPr="00C27BDC">
        <w:rPr>
          <w:b/>
          <w:bCs/>
        </w:rPr>
        <w:t>administration dans un d</w:t>
      </w:r>
      <w:r w:rsidRPr="00C27BDC">
        <w:rPr>
          <w:rFonts w:cs="Marianne"/>
          <w:b/>
          <w:bCs/>
        </w:rPr>
        <w:t>é</w:t>
      </w:r>
      <w:r w:rsidRPr="00C27BDC">
        <w:rPr>
          <w:b/>
          <w:bCs/>
        </w:rPr>
        <w:t>lai maximum de cinq (5) jours ouvr</w:t>
      </w:r>
      <w:r w:rsidRPr="00C27BDC">
        <w:rPr>
          <w:rFonts w:cs="Marianne"/>
          <w:b/>
          <w:bCs/>
        </w:rPr>
        <w:t>é</w:t>
      </w:r>
      <w:r w:rsidRPr="00C27BDC">
        <w:rPr>
          <w:b/>
          <w:bCs/>
        </w:rPr>
        <w:t>s</w:t>
      </w:r>
      <w:r w:rsidRPr="00AC20DF">
        <w:t>. En compl</w:t>
      </w:r>
      <w:r w:rsidRPr="00AC20DF">
        <w:rPr>
          <w:rFonts w:cs="Marianne"/>
        </w:rPr>
        <w:t>é</w:t>
      </w:r>
      <w:r w:rsidRPr="00AC20DF">
        <w:t>ment, le titulaire peut joindre lorsque cela est pertinent, une note de contexte ou un relev</w:t>
      </w:r>
      <w:r w:rsidRPr="00AC20DF">
        <w:rPr>
          <w:rFonts w:cs="Marianne"/>
        </w:rPr>
        <w:t>é</w:t>
      </w:r>
      <w:r w:rsidRPr="00AC20DF">
        <w:t xml:space="preserve"> des </w:t>
      </w:r>
      <w:r w:rsidRPr="00AC20DF">
        <w:rPr>
          <w:rFonts w:cs="Marianne"/>
        </w:rPr>
        <w:t>é</w:t>
      </w:r>
      <w:r w:rsidRPr="00AC20DF">
        <w:t>changes techniques.</w:t>
      </w:r>
    </w:p>
    <w:p w14:paraId="5733EA9B" w14:textId="77777777" w:rsidR="000116C2" w:rsidRPr="00AC20DF" w:rsidRDefault="000116C2" w:rsidP="003705C2">
      <w:pPr>
        <w:ind w:right="-18"/>
        <w:rPr>
          <w:szCs w:val="20"/>
        </w:rPr>
      </w:pPr>
      <w:r w:rsidRPr="00C27BDC">
        <w:rPr>
          <w:b/>
          <w:bCs/>
          <w:szCs w:val="20"/>
        </w:rPr>
        <w:t>Le titulaire adresse le compte-rendu à l’ITA dans un délai de deux jours ouvrés</w:t>
      </w:r>
      <w:r w:rsidRPr="00AC20DF">
        <w:rPr>
          <w:szCs w:val="20"/>
        </w:rPr>
        <w:t xml:space="preserve"> après la réunion pour obtenir sa validation, qui permettra au titulaire d’en assurer la diffusion auprès des intervenants concernés.</w:t>
      </w:r>
    </w:p>
    <w:p w14:paraId="375F16CD" w14:textId="77777777" w:rsidR="000116C2" w:rsidRPr="00AC20DF" w:rsidRDefault="000116C2" w:rsidP="003705C2">
      <w:pPr>
        <w:ind w:right="-18"/>
        <w:rPr>
          <w:szCs w:val="16"/>
        </w:rPr>
      </w:pPr>
    </w:p>
    <w:p w14:paraId="55FA7EA1" w14:textId="77777777" w:rsidR="000116C2" w:rsidRPr="00AC20DF" w:rsidRDefault="000116C2" w:rsidP="003D2395">
      <w:pPr>
        <w:pStyle w:val="Titre3"/>
        <w:numPr>
          <w:ilvl w:val="2"/>
          <w:numId w:val="12"/>
        </w:numPr>
        <w:tabs>
          <w:tab w:val="left" w:pos="567"/>
          <w:tab w:val="left" w:pos="851"/>
        </w:tabs>
        <w:ind w:right="-18"/>
        <w:rPr>
          <w:rStyle w:val="Accentuationlgre"/>
          <w:sz w:val="22"/>
          <w:szCs w:val="22"/>
          <w:u w:val="single"/>
        </w:rPr>
      </w:pPr>
      <w:bookmarkStart w:id="59" w:name="_Toc123911061"/>
      <w:bookmarkStart w:id="60" w:name="_Toc125838438"/>
      <w:bookmarkStart w:id="61" w:name="_Toc229481287"/>
      <w:r w:rsidRPr="00AC20DF">
        <w:rPr>
          <w:rStyle w:val="Accentuationlgre"/>
          <w:sz w:val="22"/>
          <w:szCs w:val="22"/>
          <w:u w:val="single"/>
        </w:rPr>
        <w:t>Comité d’exploitation technique</w:t>
      </w:r>
      <w:bookmarkEnd w:id="59"/>
      <w:bookmarkEnd w:id="60"/>
      <w:bookmarkEnd w:id="61"/>
    </w:p>
    <w:p w14:paraId="2A698E5B" w14:textId="234E5155" w:rsidR="00FB5602" w:rsidRPr="00AC20DF" w:rsidRDefault="00345CE7" w:rsidP="003705C2">
      <w:pPr>
        <w:ind w:right="-18"/>
        <w:rPr>
          <w:szCs w:val="20"/>
        </w:rPr>
      </w:pPr>
      <w:r w:rsidRPr="00AC20DF">
        <w:rPr>
          <w:szCs w:val="20"/>
        </w:rPr>
        <w:t xml:space="preserve">Le </w:t>
      </w:r>
      <w:r w:rsidR="000116C2" w:rsidRPr="00AC20DF">
        <w:rPr>
          <w:szCs w:val="20"/>
        </w:rPr>
        <w:t>comité d’exploitation</w:t>
      </w:r>
      <w:r w:rsidRPr="00AC20DF">
        <w:rPr>
          <w:szCs w:val="20"/>
        </w:rPr>
        <w:t xml:space="preserve"> se réunit de façon bimensuelle</w:t>
      </w:r>
      <w:r w:rsidR="000116C2" w:rsidRPr="00AC20DF">
        <w:rPr>
          <w:szCs w:val="20"/>
        </w:rPr>
        <w:t>, soit en vidéo-conférence ou en conférence téléphonique avec chacun des DIT et au besoin avec chaque entité technique du département TOP</w:t>
      </w:r>
      <w:r w:rsidRPr="00AC20DF">
        <w:rPr>
          <w:szCs w:val="20"/>
        </w:rPr>
        <w:t xml:space="preserve">. Le but étant </w:t>
      </w:r>
      <w:r w:rsidR="000116C2" w:rsidRPr="00AC20DF">
        <w:rPr>
          <w:szCs w:val="20"/>
        </w:rPr>
        <w:t xml:space="preserve">d’assurer un suivi des prestations en cours, notamment grâce à la revue de leurs projets et de </w:t>
      </w:r>
      <w:r w:rsidR="00CC53B5" w:rsidRPr="00AC20DF">
        <w:rPr>
          <w:szCs w:val="20"/>
        </w:rPr>
        <w:t>leurs plannings respectifs</w:t>
      </w:r>
      <w:r w:rsidR="000116C2" w:rsidRPr="00AC20DF">
        <w:rPr>
          <w:szCs w:val="20"/>
        </w:rPr>
        <w:t xml:space="preserve">. </w:t>
      </w:r>
    </w:p>
    <w:p w14:paraId="05D8BD42" w14:textId="44FFF512" w:rsidR="000116C2" w:rsidRPr="00AC20DF" w:rsidRDefault="000116C2" w:rsidP="003705C2">
      <w:pPr>
        <w:ind w:right="-18"/>
        <w:rPr>
          <w:szCs w:val="20"/>
        </w:rPr>
      </w:pPr>
      <w:r w:rsidRPr="00AC20DF">
        <w:rPr>
          <w:szCs w:val="20"/>
        </w:rPr>
        <w:t xml:space="preserve">Il examine à minima les points suivants : </w:t>
      </w:r>
    </w:p>
    <w:p w14:paraId="66E14D7D" w14:textId="77777777" w:rsidR="000116C2" w:rsidRPr="00625148" w:rsidRDefault="000116C2" w:rsidP="003D2395">
      <w:pPr>
        <w:pStyle w:val="Paragraphedeliste"/>
        <w:numPr>
          <w:ilvl w:val="0"/>
          <w:numId w:val="48"/>
        </w:numPr>
        <w:suppressAutoHyphens w:val="0"/>
        <w:autoSpaceDE/>
        <w:spacing w:after="0"/>
        <w:ind w:right="-18"/>
        <w:rPr>
          <w:szCs w:val="16"/>
        </w:rPr>
      </w:pPr>
      <w:r w:rsidRPr="00625148">
        <w:rPr>
          <w:szCs w:val="16"/>
        </w:rPr>
        <w:t>L’Etat d’avancement des demandes d’intervention et le planning de maintenance en cours (planning prévisionnel, point d’avancement, contraintes),</w:t>
      </w:r>
    </w:p>
    <w:p w14:paraId="6C669D4F" w14:textId="77777777" w:rsidR="000116C2" w:rsidRPr="00625148" w:rsidRDefault="000116C2" w:rsidP="003D2395">
      <w:pPr>
        <w:pStyle w:val="Paragraphedeliste"/>
        <w:numPr>
          <w:ilvl w:val="0"/>
          <w:numId w:val="48"/>
        </w:numPr>
        <w:suppressAutoHyphens w:val="0"/>
        <w:autoSpaceDE/>
        <w:spacing w:after="0"/>
        <w:ind w:right="-18"/>
        <w:rPr>
          <w:szCs w:val="16"/>
        </w:rPr>
      </w:pPr>
      <w:r w:rsidRPr="00625148">
        <w:rPr>
          <w:szCs w:val="16"/>
        </w:rPr>
        <w:t>Un bilan critique des opérations réalisées (respect des engagements, qualité de réalisation, difficultés rencontrées) Des propositions visant à améliorer le service rendu.</w:t>
      </w:r>
    </w:p>
    <w:p w14:paraId="37ADC4EE" w14:textId="77777777" w:rsidR="000116C2" w:rsidRPr="00625148" w:rsidRDefault="000116C2" w:rsidP="003D2395">
      <w:pPr>
        <w:pStyle w:val="Paragraphedeliste"/>
        <w:numPr>
          <w:ilvl w:val="0"/>
          <w:numId w:val="48"/>
        </w:numPr>
        <w:suppressAutoHyphens w:val="0"/>
        <w:autoSpaceDE/>
        <w:spacing w:after="0"/>
        <w:ind w:right="-18"/>
        <w:rPr>
          <w:szCs w:val="16"/>
        </w:rPr>
      </w:pPr>
      <w:r w:rsidRPr="00625148">
        <w:rPr>
          <w:szCs w:val="16"/>
        </w:rPr>
        <w:t>Le temps de résolution des incidents par le titulaire.</w:t>
      </w:r>
    </w:p>
    <w:p w14:paraId="4718648A" w14:textId="3BCA1887" w:rsidR="00625148" w:rsidRPr="00625148" w:rsidRDefault="00625148" w:rsidP="003D2395">
      <w:pPr>
        <w:pStyle w:val="Paragraphedeliste"/>
        <w:numPr>
          <w:ilvl w:val="0"/>
          <w:numId w:val="48"/>
        </w:numPr>
        <w:suppressAutoHyphens w:val="0"/>
        <w:autoSpaceDE/>
        <w:spacing w:after="0"/>
        <w:ind w:right="-18"/>
        <w:rPr>
          <w:szCs w:val="16"/>
        </w:rPr>
      </w:pPr>
      <w:r w:rsidRPr="00625148">
        <w:rPr>
          <w:szCs w:val="16"/>
        </w:rPr>
        <w:t>Les actions d’amélioration du service</w:t>
      </w:r>
    </w:p>
    <w:p w14:paraId="5390D527" w14:textId="77777777" w:rsidR="00CC53B5" w:rsidRPr="00AC20DF" w:rsidRDefault="00CC53B5" w:rsidP="003705C2">
      <w:pPr>
        <w:ind w:right="-18"/>
        <w:rPr>
          <w:szCs w:val="16"/>
        </w:rPr>
      </w:pPr>
    </w:p>
    <w:p w14:paraId="68FDDB7A" w14:textId="0E92F735" w:rsidR="000116C2" w:rsidRPr="00AC20DF" w:rsidRDefault="00A216F5" w:rsidP="003705C2">
      <w:pPr>
        <w:ind w:right="-18"/>
        <w:rPr>
          <w:szCs w:val="20"/>
        </w:rPr>
      </w:pPr>
      <w:r w:rsidRPr="00AC20DF">
        <w:rPr>
          <w:szCs w:val="16"/>
        </w:rPr>
        <w:t>Sont obligatoirement présents à cette réunion</w:t>
      </w:r>
      <w:r w:rsidR="000116C2" w:rsidRPr="00AC20DF">
        <w:rPr>
          <w:szCs w:val="16"/>
        </w:rPr>
        <w:t xml:space="preserve"> :   </w:t>
      </w:r>
    </w:p>
    <w:p w14:paraId="6DD9B401" w14:textId="77777777" w:rsidR="000116C2" w:rsidRPr="00625148" w:rsidRDefault="000116C2" w:rsidP="003D2395">
      <w:pPr>
        <w:pStyle w:val="Paragraphedeliste"/>
        <w:numPr>
          <w:ilvl w:val="0"/>
          <w:numId w:val="48"/>
        </w:numPr>
        <w:suppressAutoHyphens w:val="0"/>
        <w:autoSpaceDE/>
        <w:spacing w:after="0"/>
        <w:ind w:right="-18"/>
        <w:rPr>
          <w:szCs w:val="16"/>
        </w:rPr>
      </w:pPr>
      <w:r w:rsidRPr="00625148">
        <w:rPr>
          <w:szCs w:val="16"/>
        </w:rPr>
        <w:t>Le référent désigné par le titulaire spécifique au ressort concerné.</w:t>
      </w:r>
    </w:p>
    <w:p w14:paraId="53DB7EA7" w14:textId="77777777" w:rsidR="000116C2" w:rsidRPr="00625148" w:rsidRDefault="000116C2" w:rsidP="003D2395">
      <w:pPr>
        <w:pStyle w:val="Paragraphedeliste"/>
        <w:numPr>
          <w:ilvl w:val="0"/>
          <w:numId w:val="48"/>
        </w:numPr>
        <w:suppressAutoHyphens w:val="0"/>
        <w:autoSpaceDE/>
        <w:spacing w:after="0"/>
        <w:ind w:right="-18"/>
        <w:rPr>
          <w:szCs w:val="16"/>
        </w:rPr>
      </w:pPr>
      <w:r w:rsidRPr="00625148">
        <w:rPr>
          <w:szCs w:val="16"/>
        </w:rPr>
        <w:t>Le ou les représentants du DIT ou des entités techniques désignés lors de la réunion d’initialisation.</w:t>
      </w:r>
    </w:p>
    <w:p w14:paraId="2696A2EA" w14:textId="77777777" w:rsidR="000116C2" w:rsidRPr="00625148" w:rsidRDefault="000116C2" w:rsidP="003D2395">
      <w:pPr>
        <w:pStyle w:val="Paragraphedeliste"/>
        <w:numPr>
          <w:ilvl w:val="0"/>
          <w:numId w:val="48"/>
        </w:numPr>
        <w:suppressAutoHyphens w:val="0"/>
        <w:autoSpaceDE/>
        <w:spacing w:after="0"/>
        <w:ind w:right="-18"/>
        <w:rPr>
          <w:szCs w:val="16"/>
        </w:rPr>
      </w:pPr>
      <w:r w:rsidRPr="00625148">
        <w:rPr>
          <w:szCs w:val="16"/>
        </w:rPr>
        <w:t>L’ITA en cas de besoin.</w:t>
      </w:r>
    </w:p>
    <w:p w14:paraId="4140F1F2" w14:textId="77777777" w:rsidR="00625148" w:rsidRDefault="00625148" w:rsidP="003705C2">
      <w:pPr>
        <w:ind w:right="-18"/>
        <w:rPr>
          <w:szCs w:val="20"/>
        </w:rPr>
      </w:pPr>
    </w:p>
    <w:p w14:paraId="72D56831" w14:textId="29371582" w:rsidR="000116C2" w:rsidRPr="00AC20DF" w:rsidRDefault="000116C2" w:rsidP="003705C2">
      <w:pPr>
        <w:ind w:right="-18"/>
        <w:rPr>
          <w:szCs w:val="20"/>
        </w:rPr>
      </w:pPr>
      <w:r w:rsidRPr="00AC20DF">
        <w:rPr>
          <w:szCs w:val="20"/>
        </w:rPr>
        <w:lastRenderedPageBreak/>
        <w:t xml:space="preserve">Pour rendre compte des échanges issus de cette réunion, </w:t>
      </w:r>
      <w:bookmarkStart w:id="62" w:name="_Hlk216268240"/>
      <w:r w:rsidRPr="00AC20DF">
        <w:rPr>
          <w:szCs w:val="20"/>
        </w:rPr>
        <w:t xml:space="preserve">le titulaire </w:t>
      </w:r>
      <w:bookmarkEnd w:id="62"/>
      <w:r w:rsidRPr="00AC20DF">
        <w:rPr>
          <w:szCs w:val="20"/>
        </w:rPr>
        <w:t>rédige un compte-rendu (document synthétique)</w:t>
      </w:r>
      <w:r w:rsidR="00C357AC" w:rsidRPr="00AC20DF">
        <w:rPr>
          <w:szCs w:val="20"/>
        </w:rPr>
        <w:t xml:space="preserve">, et le soumet pour validation </w:t>
      </w:r>
      <w:r w:rsidRPr="00AC20DF">
        <w:rPr>
          <w:szCs w:val="20"/>
        </w:rPr>
        <w:t xml:space="preserve">au correspondant du DIT concerné </w:t>
      </w:r>
      <w:r w:rsidR="00A84163" w:rsidRPr="00AC20DF">
        <w:rPr>
          <w:szCs w:val="20"/>
        </w:rPr>
        <w:t xml:space="preserve">dans un </w:t>
      </w:r>
      <w:r w:rsidR="00A84163" w:rsidRPr="00AC20DF">
        <w:rPr>
          <w:b/>
          <w:bCs/>
          <w:szCs w:val="20"/>
        </w:rPr>
        <w:t>délai de deux (2) jours ouvrés</w:t>
      </w:r>
      <w:r w:rsidR="00A84163" w:rsidRPr="00AC20DF">
        <w:rPr>
          <w:szCs w:val="20"/>
        </w:rPr>
        <w:t xml:space="preserve"> après la réunion. Cette validation est un préalable à la diffusion </w:t>
      </w:r>
      <w:r w:rsidRPr="00AC20DF">
        <w:rPr>
          <w:szCs w:val="20"/>
        </w:rPr>
        <w:t xml:space="preserve">auprès des intervenants concernés. </w:t>
      </w:r>
    </w:p>
    <w:p w14:paraId="000B027C" w14:textId="77777777" w:rsidR="000116C2" w:rsidRPr="00AC20DF" w:rsidRDefault="000116C2" w:rsidP="003705C2">
      <w:pPr>
        <w:ind w:right="-18"/>
        <w:rPr>
          <w:szCs w:val="20"/>
        </w:rPr>
      </w:pPr>
      <w:r w:rsidRPr="00AC20DF">
        <w:rPr>
          <w:szCs w:val="20"/>
        </w:rPr>
        <w:t xml:space="preserve">Pour les points, qui intéressent le niveau central par leur importance ou leur niveau de criticité, le titulaire fera parvenir dans le même temps une copie du compte-rendu à l’ITA et aux correspondants centraux du titulaire. </w:t>
      </w:r>
    </w:p>
    <w:p w14:paraId="62670026" w14:textId="77777777" w:rsidR="008B25CB" w:rsidRPr="00AC20DF" w:rsidRDefault="008B25CB" w:rsidP="003705C2">
      <w:pPr>
        <w:ind w:right="-18"/>
        <w:rPr>
          <w:szCs w:val="20"/>
        </w:rPr>
      </w:pPr>
    </w:p>
    <w:p w14:paraId="63CAB76A" w14:textId="77777777" w:rsidR="00966D37" w:rsidRPr="00AC20DF" w:rsidRDefault="00966D37" w:rsidP="003D2395">
      <w:pPr>
        <w:pStyle w:val="Titre2"/>
        <w:numPr>
          <w:ilvl w:val="1"/>
          <w:numId w:val="12"/>
        </w:numPr>
        <w:ind w:right="-18"/>
        <w:rPr>
          <w:rFonts w:ascii="Marianne" w:hAnsi="Marianne"/>
          <w:b/>
          <w:bCs/>
          <w:color w:val="4C94D8" w:themeColor="text2" w:themeTint="80"/>
          <w:sz w:val="24"/>
          <w:szCs w:val="24"/>
        </w:rPr>
      </w:pPr>
      <w:bookmarkStart w:id="63" w:name="_Toc229481288"/>
      <w:r w:rsidRPr="00AC20DF">
        <w:rPr>
          <w:rFonts w:ascii="Marianne" w:hAnsi="Marianne"/>
          <w:b/>
          <w:bCs/>
          <w:color w:val="4C94D8" w:themeColor="text2" w:themeTint="80"/>
          <w:sz w:val="24"/>
          <w:szCs w:val="24"/>
        </w:rPr>
        <w:t>QUALIFICATION DES INTERVENANTS</w:t>
      </w:r>
      <w:bookmarkEnd w:id="63"/>
    </w:p>
    <w:p w14:paraId="72EB414F" w14:textId="77777777" w:rsidR="00966D37" w:rsidRPr="00AC20DF" w:rsidRDefault="00966D37" w:rsidP="003705C2">
      <w:pPr>
        <w:ind w:right="-18"/>
        <w:rPr>
          <w:szCs w:val="20"/>
        </w:rPr>
      </w:pPr>
      <w:r w:rsidRPr="00AC20DF">
        <w:rPr>
          <w:szCs w:val="20"/>
        </w:rPr>
        <w:t xml:space="preserve">Les intervenants du titulaire sont réputés avoir un niveau de qualification conforme ou équivalent aux fiches de profils du Club Informatique des Grandes Entreprises Françaises (CIGREF) disponibles à l’adresse suivante : </w:t>
      </w:r>
      <w:hyperlink r:id="rId9" w:history="1">
        <w:r w:rsidRPr="00AC20DF">
          <w:rPr>
            <w:rStyle w:val="Lienhypertexte"/>
            <w:szCs w:val="20"/>
          </w:rPr>
          <w:t>https:</w:t>
        </w:r>
        <w:r w:rsidRPr="00AC20DF" w:rsidDel="00CE7D30">
          <w:rPr>
            <w:rStyle w:val="Lienhypertexte"/>
            <w:szCs w:val="20"/>
          </w:rPr>
          <w:t xml:space="preserve"> </w:t>
        </w:r>
      </w:hyperlink>
      <w:r w:rsidRPr="00AC20DF">
        <w:rPr>
          <w:rStyle w:val="Lienhypertexte"/>
          <w:szCs w:val="20"/>
        </w:rPr>
        <w:t xml:space="preserve"> </w:t>
      </w:r>
      <w:hyperlink r:id="rId10" w:history="1">
        <w:r w:rsidRPr="00AC20DF">
          <w:rPr>
            <w:rStyle w:val="Lienhypertexte"/>
            <w:szCs w:val="20"/>
          </w:rPr>
          <w:t>Nomenclature des profils métiers du SI - 2022 (cigref.fr)</w:t>
        </w:r>
      </w:hyperlink>
      <w:r w:rsidRPr="00AC20DF">
        <w:rPr>
          <w:szCs w:val="20"/>
        </w:rPr>
        <w:t>, Chapitre 5 Support et Assistance Nomenclature des profils Métier du SI version2022.</w:t>
      </w:r>
    </w:p>
    <w:p w14:paraId="463571CE" w14:textId="77777777" w:rsidR="00966D37" w:rsidRPr="00AC20DF" w:rsidRDefault="00966D37" w:rsidP="003705C2">
      <w:pPr>
        <w:ind w:right="-18"/>
        <w:rPr>
          <w:szCs w:val="20"/>
        </w:rPr>
      </w:pPr>
      <w:r w:rsidRPr="00AC20DF">
        <w:rPr>
          <w:szCs w:val="20"/>
        </w:rPr>
        <w:t xml:space="preserve">Le ministère de la justice se réserve le droit d’effectuer une enquête administrative simplifiée qui prend la forme d’un « contrôle élémentaire » au sujet des intervenants. </w:t>
      </w:r>
    </w:p>
    <w:p w14:paraId="0B5BBA4A" w14:textId="77777777" w:rsidR="00966D37" w:rsidRPr="00AC20DF" w:rsidRDefault="00966D37" w:rsidP="003705C2">
      <w:pPr>
        <w:ind w:right="-18"/>
        <w:rPr>
          <w:szCs w:val="20"/>
        </w:rPr>
      </w:pPr>
      <w:r w:rsidRPr="00AC20DF">
        <w:rPr>
          <w:szCs w:val="20"/>
        </w:rPr>
        <w:t xml:space="preserve">La liste des membres du personnel d’intervention du titulaire est tenue à jour régulièrement et l’ITA doit être tenu informé, à chaque comité de pilotage, ainsi qu’à chaque comité d’exploitation, des éventuels mouvements des personnels effectués avec leurs impacts éventuels sur la réalisation des prestations. </w:t>
      </w:r>
    </w:p>
    <w:p w14:paraId="5906632D" w14:textId="77777777" w:rsidR="00966D37" w:rsidRPr="00AC20DF" w:rsidRDefault="00966D37" w:rsidP="003705C2">
      <w:pPr>
        <w:ind w:right="-18"/>
        <w:rPr>
          <w:szCs w:val="20"/>
        </w:rPr>
      </w:pPr>
      <w:r w:rsidRPr="00AC20DF">
        <w:rPr>
          <w:szCs w:val="20"/>
        </w:rPr>
        <w:t xml:space="preserve">Le titulaire s’engage à mobiliser sur le projet les ressources nécessaires à l’accomplissement des prestations, et au respect de ses engagements, étant entendu que ces engagements constituent des obligations de résultats. </w:t>
      </w:r>
    </w:p>
    <w:p w14:paraId="65179B53" w14:textId="77777777" w:rsidR="00966D37" w:rsidRPr="00AC20DF" w:rsidRDefault="00966D37" w:rsidP="003705C2">
      <w:pPr>
        <w:ind w:right="-18"/>
        <w:rPr>
          <w:szCs w:val="20"/>
        </w:rPr>
      </w:pPr>
      <w:r w:rsidRPr="00AC20DF">
        <w:rPr>
          <w:szCs w:val="20"/>
        </w:rPr>
        <w:t>Le titulaire s’engage par ailleurs à former en nombre suffisant les membres de son personnel à l’environnement du ministère de la justice, afin qu’ils soient disponibles le cas échéant en “back</w:t>
      </w:r>
      <w:r w:rsidRPr="00AC20DF">
        <w:rPr>
          <w:szCs w:val="20"/>
        </w:rPr>
        <w:noBreakHyphen/>
        <w:t>up” sous un délai maximal de quarante</w:t>
      </w:r>
      <w:r w:rsidRPr="00AC20DF">
        <w:rPr>
          <w:szCs w:val="20"/>
        </w:rPr>
        <w:noBreakHyphen/>
        <w:t>huit (48) heures ouvrées, avec un niveau de compétence équivalent et une formation préalable à l’environnement du ministère. Cette disposition s’applique quelle que soit la cause de l’insuffisance d’effectifs du titulaire sur la prestation et en cas de constatation d’insuffisance caractérisée et prouvée de compétence desdits membres.</w:t>
      </w:r>
    </w:p>
    <w:p w14:paraId="55AEA128" w14:textId="77777777" w:rsidR="00966D37" w:rsidRPr="00AC20DF" w:rsidRDefault="00966D37" w:rsidP="003705C2">
      <w:pPr>
        <w:ind w:right="-18"/>
        <w:rPr>
          <w:szCs w:val="20"/>
        </w:rPr>
      </w:pPr>
      <w:r w:rsidRPr="00AC20DF">
        <w:rPr>
          <w:szCs w:val="20"/>
        </w:rPr>
        <w:t xml:space="preserve">Le titulaire s’engage à ce que les changements des membres de l’équipe affectée à la réalisation des prestations auxquels il serait amené à procéder ne portent atteinte ni à la qualité ni aux délais de réalisation des prestations. </w:t>
      </w:r>
    </w:p>
    <w:p w14:paraId="27696BDA" w14:textId="77777777" w:rsidR="00966D37" w:rsidRDefault="00966D37" w:rsidP="003705C2">
      <w:pPr>
        <w:ind w:right="-18"/>
        <w:rPr>
          <w:szCs w:val="20"/>
        </w:rPr>
      </w:pPr>
      <w:r w:rsidRPr="00AC20DF">
        <w:rPr>
          <w:szCs w:val="20"/>
        </w:rPr>
        <w:t>Pour l'application de la clause précitée, le titulaire et la personne publique conviennent de discuter du remplacement et de la raison de ce remplacement lors d'un des comités de pilotage.</w:t>
      </w:r>
    </w:p>
    <w:p w14:paraId="48A76B13" w14:textId="77777777" w:rsidR="005B54FB" w:rsidRPr="00AC20DF" w:rsidRDefault="005B54FB" w:rsidP="003705C2">
      <w:pPr>
        <w:ind w:right="-18"/>
        <w:rPr>
          <w:szCs w:val="20"/>
        </w:rPr>
      </w:pPr>
    </w:p>
    <w:p w14:paraId="125B4864" w14:textId="773FA446" w:rsidR="00966D37" w:rsidRPr="00AC20DF" w:rsidRDefault="00966D37" w:rsidP="003D2395">
      <w:pPr>
        <w:pStyle w:val="Titre2"/>
        <w:numPr>
          <w:ilvl w:val="1"/>
          <w:numId w:val="12"/>
        </w:numPr>
        <w:tabs>
          <w:tab w:val="num" w:pos="720"/>
        </w:tabs>
        <w:ind w:right="-18"/>
        <w:rPr>
          <w:rFonts w:ascii="Marianne" w:hAnsi="Marianne"/>
          <w:b/>
          <w:bCs/>
          <w:color w:val="4C94D8" w:themeColor="text2" w:themeTint="80"/>
          <w:sz w:val="24"/>
          <w:szCs w:val="24"/>
        </w:rPr>
      </w:pPr>
      <w:bookmarkStart w:id="64" w:name="_Toc219717644"/>
      <w:bookmarkStart w:id="65" w:name="_Toc219207358"/>
      <w:bookmarkStart w:id="66" w:name="_Toc219717645"/>
      <w:bookmarkStart w:id="67" w:name="_Toc229481289"/>
      <w:bookmarkEnd w:id="64"/>
      <w:bookmarkEnd w:id="65"/>
      <w:bookmarkEnd w:id="66"/>
      <w:r w:rsidRPr="00AC20DF">
        <w:rPr>
          <w:rFonts w:ascii="Marianne" w:hAnsi="Marianne"/>
          <w:b/>
          <w:bCs/>
          <w:color w:val="4C94D8" w:themeColor="text2" w:themeTint="80"/>
          <w:sz w:val="24"/>
          <w:szCs w:val="24"/>
        </w:rPr>
        <w:t>DEFINITION DES UNIT</w:t>
      </w:r>
      <w:r w:rsidR="00007700" w:rsidRPr="00AC20DF">
        <w:rPr>
          <w:rFonts w:ascii="Marianne" w:hAnsi="Marianne"/>
          <w:b/>
          <w:bCs/>
          <w:color w:val="4C94D8" w:themeColor="text2" w:themeTint="80"/>
          <w:sz w:val="24"/>
          <w:szCs w:val="24"/>
        </w:rPr>
        <w:t>É</w:t>
      </w:r>
      <w:r w:rsidRPr="00AC20DF">
        <w:rPr>
          <w:rFonts w:ascii="Marianne" w:hAnsi="Marianne"/>
          <w:b/>
          <w:bCs/>
          <w:color w:val="4C94D8" w:themeColor="text2" w:themeTint="80"/>
          <w:sz w:val="24"/>
          <w:szCs w:val="24"/>
        </w:rPr>
        <w:t>S D’OEUVRE</w:t>
      </w:r>
      <w:bookmarkEnd w:id="67"/>
      <w:r w:rsidR="002B0AF9">
        <w:rPr>
          <w:rFonts w:ascii="Marianne" w:hAnsi="Marianne"/>
          <w:b/>
          <w:bCs/>
          <w:color w:val="4C94D8" w:themeColor="text2" w:themeTint="80"/>
          <w:sz w:val="24"/>
          <w:szCs w:val="24"/>
        </w:rPr>
        <w:t xml:space="preserve"> </w:t>
      </w:r>
    </w:p>
    <w:p w14:paraId="52F4CEA9" w14:textId="2964D1ED" w:rsidR="00966D37" w:rsidRPr="00E60BAA" w:rsidRDefault="00966D37" w:rsidP="003705C2">
      <w:pPr>
        <w:ind w:right="-18"/>
      </w:pPr>
      <w:r w:rsidRPr="00AC20DF">
        <w:t xml:space="preserve">Une unité d’œuvre « UO » désigne une prestation </w:t>
      </w:r>
      <w:r w:rsidR="00007700" w:rsidRPr="00AC20DF">
        <w:t>à réaliser</w:t>
      </w:r>
      <w:r w:rsidRPr="00AC20DF">
        <w:t xml:space="preserve">, qui </w:t>
      </w:r>
      <w:r w:rsidR="00007700" w:rsidRPr="00AC20DF">
        <w:t xml:space="preserve">comprend </w:t>
      </w:r>
      <w:r w:rsidRPr="00AC20DF">
        <w:t xml:space="preserve">une liste de matériels présentée </w:t>
      </w:r>
      <w:r w:rsidRPr="00681C6F">
        <w:t xml:space="preserve">à </w:t>
      </w:r>
      <w:r w:rsidRPr="00681C6F">
        <w:rPr>
          <w:b/>
          <w:bCs/>
          <w:u w:val="single"/>
        </w:rPr>
        <w:t>l’article</w:t>
      </w:r>
      <w:r w:rsidR="0058104D" w:rsidRPr="00681C6F">
        <w:rPr>
          <w:b/>
          <w:bCs/>
          <w:u w:val="single"/>
        </w:rPr>
        <w:t xml:space="preserve"> </w:t>
      </w:r>
      <w:r w:rsidR="007C2FC5" w:rsidRPr="00681C6F">
        <w:rPr>
          <w:b/>
          <w:bCs/>
          <w:u w:val="single"/>
        </w:rPr>
        <w:t>4.2.2</w:t>
      </w:r>
      <w:r w:rsidR="005B54FB" w:rsidRPr="00681C6F">
        <w:rPr>
          <w:b/>
          <w:bCs/>
          <w:u w:val="single"/>
        </w:rPr>
        <w:t>.</w:t>
      </w:r>
      <w:r w:rsidR="005B54FB" w:rsidRPr="00681C6F">
        <w:rPr>
          <w:b/>
          <w:bCs/>
        </w:rPr>
        <w:t xml:space="preserve"> Détail des matériels à maintenir</w:t>
      </w:r>
      <w:r w:rsidR="005B54FB" w:rsidRPr="00681C6F">
        <w:t xml:space="preserve"> </w:t>
      </w:r>
      <w:r w:rsidRPr="00681C6F">
        <w:t xml:space="preserve">d’une part et différentes plages horaires d’exécution précisées à </w:t>
      </w:r>
      <w:r w:rsidRPr="00681C6F">
        <w:rPr>
          <w:b/>
          <w:bCs/>
          <w:u w:val="single"/>
        </w:rPr>
        <w:t>l’article</w:t>
      </w:r>
      <w:r w:rsidR="007C08C2" w:rsidRPr="00681C6F">
        <w:rPr>
          <w:b/>
          <w:bCs/>
          <w:u w:val="single"/>
        </w:rPr>
        <w:t xml:space="preserve"> </w:t>
      </w:r>
      <w:r w:rsidR="007C2FC5" w:rsidRPr="00681C6F">
        <w:rPr>
          <w:b/>
          <w:bCs/>
          <w:u w:val="single"/>
        </w:rPr>
        <w:t>4.2.</w:t>
      </w:r>
      <w:r w:rsidR="00E60BAA" w:rsidRPr="00681C6F">
        <w:rPr>
          <w:b/>
          <w:bCs/>
          <w:u w:val="single"/>
        </w:rPr>
        <w:t>3</w:t>
      </w:r>
      <w:r w:rsidR="007C2FC5" w:rsidRPr="00681C6F">
        <w:rPr>
          <w:b/>
          <w:bCs/>
          <w:u w:val="single"/>
        </w:rPr>
        <w:t>.3</w:t>
      </w:r>
      <w:r w:rsidR="007C2FC5" w:rsidRPr="00681C6F">
        <w:rPr>
          <w:b/>
          <w:bCs/>
        </w:rPr>
        <w:t>. Plage horaire d’exécution des unités d’œuvre</w:t>
      </w:r>
      <w:r w:rsidR="007C2FC5" w:rsidRPr="00681C6F">
        <w:t xml:space="preserve"> </w:t>
      </w:r>
      <w:r w:rsidR="007C08C2" w:rsidRPr="00681C6F">
        <w:t>d’</w:t>
      </w:r>
      <w:r w:rsidRPr="00681C6F">
        <w:t>autre part.</w:t>
      </w:r>
    </w:p>
    <w:p w14:paraId="14A91B4A" w14:textId="77777777" w:rsidR="00966D37" w:rsidRPr="00AC20DF" w:rsidRDefault="00966D37" w:rsidP="003705C2">
      <w:pPr>
        <w:ind w:right="-18"/>
      </w:pPr>
    </w:p>
    <w:p w14:paraId="36889CF5" w14:textId="77777777" w:rsidR="00966D37" w:rsidRPr="00AC20DF" w:rsidRDefault="00966D37" w:rsidP="003D2395">
      <w:pPr>
        <w:pStyle w:val="Titre2"/>
        <w:numPr>
          <w:ilvl w:val="1"/>
          <w:numId w:val="12"/>
        </w:numPr>
        <w:tabs>
          <w:tab w:val="num" w:pos="720"/>
        </w:tabs>
        <w:ind w:right="-18"/>
        <w:rPr>
          <w:rFonts w:ascii="Marianne" w:hAnsi="Marianne"/>
          <w:b/>
          <w:bCs/>
          <w:color w:val="4C94D8" w:themeColor="text2" w:themeTint="80"/>
          <w:sz w:val="24"/>
          <w:szCs w:val="24"/>
        </w:rPr>
      </w:pPr>
      <w:bookmarkStart w:id="68" w:name="_Toc219207361"/>
      <w:bookmarkStart w:id="69" w:name="_Toc219717648"/>
      <w:bookmarkStart w:id="70" w:name="_Toc229481290"/>
      <w:bookmarkEnd w:id="68"/>
      <w:bookmarkEnd w:id="69"/>
      <w:r w:rsidRPr="00AC20DF">
        <w:rPr>
          <w:rFonts w:ascii="Marianne" w:hAnsi="Marianne"/>
          <w:b/>
          <w:bCs/>
          <w:color w:val="4C94D8" w:themeColor="text2" w:themeTint="80"/>
          <w:sz w:val="24"/>
          <w:szCs w:val="24"/>
        </w:rPr>
        <w:lastRenderedPageBreak/>
        <w:t>OUTIL DE SUIVI DES PRESTATIONS</w:t>
      </w:r>
      <w:bookmarkEnd w:id="70"/>
    </w:p>
    <w:p w14:paraId="14F3803A" w14:textId="5C29AA54" w:rsidR="004C039A" w:rsidRPr="00AC20DF" w:rsidRDefault="004C039A" w:rsidP="004C039A">
      <w:pPr>
        <w:ind w:right="-18"/>
        <w:rPr>
          <w:szCs w:val="20"/>
        </w:rPr>
      </w:pPr>
      <w:r w:rsidRPr="004C039A">
        <w:rPr>
          <w:szCs w:val="20"/>
        </w:rPr>
        <w:t xml:space="preserve">Dans le cadre du marché, le Titulaire exploite un outil de suivi des prestations qui est partagé avec les Bénéficiaires. </w:t>
      </w:r>
      <w:r w:rsidR="00966D37" w:rsidRPr="00AC20DF">
        <w:rPr>
          <w:szCs w:val="20"/>
        </w:rPr>
        <w:t>Cet outil permet de contrôler l’état de l’ensemble des interventions en cours grâce au suivi de l’état d’avancement des interventions de maintenance d’une part et des interventions sur devis d’autre part.</w:t>
      </w:r>
      <w:r w:rsidR="00052C32">
        <w:rPr>
          <w:szCs w:val="20"/>
        </w:rPr>
        <w:t xml:space="preserve"> </w:t>
      </w:r>
      <w:r w:rsidRPr="004C039A">
        <w:rPr>
          <w:szCs w:val="20"/>
        </w:rPr>
        <w:t xml:space="preserve">Cet outil permet </w:t>
      </w:r>
      <w:r>
        <w:rPr>
          <w:szCs w:val="20"/>
        </w:rPr>
        <w:t xml:space="preserve">également </w:t>
      </w:r>
      <w:r w:rsidRPr="004C039A">
        <w:rPr>
          <w:szCs w:val="20"/>
        </w:rPr>
        <w:t xml:space="preserve">le suivi des incidents, l’état de facturation, le </w:t>
      </w:r>
      <w:proofErr w:type="spellStart"/>
      <w:r w:rsidRPr="004C039A">
        <w:rPr>
          <w:szCs w:val="20"/>
        </w:rPr>
        <w:t>ticketing</w:t>
      </w:r>
      <w:proofErr w:type="spellEnd"/>
      <w:r w:rsidRPr="004C039A">
        <w:rPr>
          <w:szCs w:val="20"/>
        </w:rPr>
        <w:t xml:space="preserve"> </w:t>
      </w:r>
      <w:proofErr w:type="spellStart"/>
      <w:r w:rsidRPr="004C039A">
        <w:rPr>
          <w:szCs w:val="20"/>
        </w:rPr>
        <w:t>etc</w:t>
      </w:r>
      <w:proofErr w:type="spellEnd"/>
    </w:p>
    <w:p w14:paraId="73CB2421" w14:textId="77777777" w:rsidR="00966D37" w:rsidRDefault="00966D37" w:rsidP="003705C2">
      <w:pPr>
        <w:ind w:right="-18"/>
        <w:rPr>
          <w:szCs w:val="20"/>
        </w:rPr>
      </w:pPr>
      <w:r w:rsidRPr="00AC20DF">
        <w:rPr>
          <w:szCs w:val="20"/>
        </w:rPr>
        <w:t>L’outil est administré par le titulaire, qui en garantit la disponibilité, la sécurité et l’hébergement dans l’Union européenne. Les données restent la propriété exclusive de l’administration. L’outil doit permettre l’export des données au format CSV ou équivalent et être interopérable avec l’outil de l’administration.</w:t>
      </w:r>
    </w:p>
    <w:p w14:paraId="663B3883" w14:textId="77777777" w:rsidR="001365BA" w:rsidRDefault="00052C32" w:rsidP="00052C32">
      <w:pPr>
        <w:ind w:right="-18"/>
        <w:rPr>
          <w:szCs w:val="20"/>
        </w:rPr>
      </w:pPr>
      <w:r w:rsidRPr="00052C32">
        <w:rPr>
          <w:szCs w:val="20"/>
        </w:rPr>
        <w:t xml:space="preserve">Cet outil Extranet, est fourni sans surcoût. A l’issue du marché le Titulaire doit restituer toutes les données </w:t>
      </w:r>
      <w:r>
        <w:rPr>
          <w:szCs w:val="20"/>
        </w:rPr>
        <w:t xml:space="preserve">à l’administration </w:t>
      </w:r>
      <w:r w:rsidRPr="00052C32">
        <w:rPr>
          <w:szCs w:val="20"/>
        </w:rPr>
        <w:t>sous le format défini entre toutes les parties, lors de la réunion de la phase d’Initialisation (CSV, XLS etc.)</w:t>
      </w:r>
      <w:r>
        <w:rPr>
          <w:szCs w:val="20"/>
        </w:rPr>
        <w:t xml:space="preserve">. </w:t>
      </w:r>
      <w:r w:rsidRPr="00052C32">
        <w:rPr>
          <w:szCs w:val="20"/>
        </w:rPr>
        <w:t xml:space="preserve">Le Titulaire doit conserver toutefois ces données, au maximum 6 mois après la date de fin de Marché. A charge des Bénéficiaires de vérifier les données envoyées. </w:t>
      </w:r>
    </w:p>
    <w:p w14:paraId="34B747D2" w14:textId="432D9454" w:rsidR="00052C32" w:rsidRPr="00052C32" w:rsidRDefault="00052C32" w:rsidP="00052C32">
      <w:pPr>
        <w:ind w:right="-18"/>
        <w:rPr>
          <w:szCs w:val="20"/>
        </w:rPr>
      </w:pPr>
      <w:r w:rsidRPr="00052C32">
        <w:rPr>
          <w:szCs w:val="20"/>
        </w:rPr>
        <w:t xml:space="preserve">Au-delà de cette période, le Titulaire doit procéder à la destruction des données et envoyer le « Certificat </w:t>
      </w:r>
      <w:r w:rsidR="001365BA">
        <w:rPr>
          <w:szCs w:val="20"/>
        </w:rPr>
        <w:t xml:space="preserve">de destruction </w:t>
      </w:r>
      <w:r w:rsidRPr="00052C32">
        <w:rPr>
          <w:szCs w:val="20"/>
        </w:rPr>
        <w:t>» à l’Administration.</w:t>
      </w:r>
      <w:r w:rsidR="001365BA">
        <w:rPr>
          <w:szCs w:val="20"/>
        </w:rPr>
        <w:t xml:space="preserve"> </w:t>
      </w:r>
      <w:r w:rsidR="001365BA" w:rsidRPr="001365BA">
        <w:rPr>
          <w:szCs w:val="20"/>
        </w:rPr>
        <w:t>L</w:t>
      </w:r>
      <w:r w:rsidR="001365BA">
        <w:rPr>
          <w:szCs w:val="20"/>
        </w:rPr>
        <w:t xml:space="preserve">edit </w:t>
      </w:r>
      <w:r w:rsidR="001365BA" w:rsidRPr="001365BA">
        <w:rPr>
          <w:szCs w:val="20"/>
        </w:rPr>
        <w:t xml:space="preserve">certificat </w:t>
      </w:r>
      <w:r w:rsidR="001365BA">
        <w:rPr>
          <w:szCs w:val="20"/>
        </w:rPr>
        <w:t>doit</w:t>
      </w:r>
      <w:r w:rsidR="001365BA" w:rsidRPr="001365BA">
        <w:rPr>
          <w:szCs w:val="20"/>
        </w:rPr>
        <w:t xml:space="preserve"> obligatoirement</w:t>
      </w:r>
      <w:r w:rsidR="001365BA">
        <w:rPr>
          <w:szCs w:val="20"/>
        </w:rPr>
        <w:t xml:space="preserve"> être</w:t>
      </w:r>
      <w:r w:rsidR="001365BA" w:rsidRPr="001365BA">
        <w:rPr>
          <w:szCs w:val="20"/>
        </w:rPr>
        <w:t xml:space="preserve"> inscrit dans « Track Déchet » (</w:t>
      </w:r>
      <w:hyperlink r:id="rId11" w:history="1">
        <w:r w:rsidR="001365BA" w:rsidRPr="00165A4D">
          <w:rPr>
            <w:rStyle w:val="Lienhypertexte"/>
            <w:szCs w:val="20"/>
          </w:rPr>
          <w:t>https://trackdechets.beta.gouv.fr</w:t>
        </w:r>
      </w:hyperlink>
      <w:r w:rsidR="001365BA">
        <w:rPr>
          <w:szCs w:val="20"/>
        </w:rPr>
        <w:t xml:space="preserve"> ).</w:t>
      </w:r>
    </w:p>
    <w:p w14:paraId="1D5AB147" w14:textId="764B1EED" w:rsidR="00052C32" w:rsidRDefault="00052C32" w:rsidP="00052C32">
      <w:pPr>
        <w:ind w:right="-18"/>
        <w:rPr>
          <w:szCs w:val="20"/>
        </w:rPr>
      </w:pPr>
      <w:r w:rsidRPr="00052C32">
        <w:rPr>
          <w:szCs w:val="20"/>
        </w:rPr>
        <w:t>Cet outil doit pouvoir éventuellement s’interfacer avec les différents outils des bénéficiaires (type JIRA, GSI, Service Manager etc.), ce point sera abordé en Comitologie indépendamment avec chaque Bénéficiaire et consigné au PAQ.</w:t>
      </w:r>
    </w:p>
    <w:p w14:paraId="56EF68CB" w14:textId="77777777" w:rsidR="00AD29A0" w:rsidRPr="00AC20DF" w:rsidRDefault="00AD29A0" w:rsidP="003705C2">
      <w:pPr>
        <w:ind w:right="-18"/>
        <w:rPr>
          <w:szCs w:val="20"/>
        </w:rPr>
      </w:pPr>
    </w:p>
    <w:p w14:paraId="17330942" w14:textId="77777777" w:rsidR="008B25CB" w:rsidRPr="00AC20DF" w:rsidRDefault="008B25CB" w:rsidP="003705C2">
      <w:pPr>
        <w:ind w:right="-18"/>
        <w:rPr>
          <w:szCs w:val="20"/>
        </w:rPr>
      </w:pPr>
    </w:p>
    <w:p w14:paraId="046446EA" w14:textId="77777777" w:rsidR="008B25CB" w:rsidRPr="00AC20DF" w:rsidRDefault="008B25CB" w:rsidP="003705C2">
      <w:pPr>
        <w:ind w:right="-18"/>
        <w:rPr>
          <w:szCs w:val="20"/>
        </w:rPr>
      </w:pPr>
    </w:p>
    <w:p w14:paraId="17E89252" w14:textId="77777777" w:rsidR="008B25CB" w:rsidRPr="00AC20DF" w:rsidRDefault="008B25CB" w:rsidP="003705C2">
      <w:pPr>
        <w:ind w:right="-18"/>
        <w:rPr>
          <w:szCs w:val="20"/>
        </w:rPr>
      </w:pPr>
    </w:p>
    <w:p w14:paraId="500E7CCC" w14:textId="77777777" w:rsidR="008B25CB" w:rsidRPr="00AC20DF" w:rsidRDefault="008B25CB" w:rsidP="003705C2">
      <w:pPr>
        <w:ind w:right="-18"/>
        <w:rPr>
          <w:szCs w:val="20"/>
        </w:rPr>
      </w:pPr>
    </w:p>
    <w:p w14:paraId="60990AB6" w14:textId="77777777" w:rsidR="008B25CB" w:rsidRPr="00AC20DF" w:rsidRDefault="008B25CB" w:rsidP="003705C2">
      <w:pPr>
        <w:ind w:right="-18"/>
        <w:rPr>
          <w:szCs w:val="20"/>
        </w:rPr>
      </w:pPr>
    </w:p>
    <w:p w14:paraId="5D05B5B6" w14:textId="77777777" w:rsidR="00EF3621" w:rsidRPr="00AC20DF" w:rsidRDefault="00EF3621" w:rsidP="003705C2">
      <w:pPr>
        <w:ind w:right="-18"/>
        <w:rPr>
          <w:szCs w:val="20"/>
        </w:rPr>
      </w:pPr>
    </w:p>
    <w:p w14:paraId="3C439D18" w14:textId="77777777" w:rsidR="00EF3621" w:rsidRDefault="00EF3621" w:rsidP="003705C2">
      <w:pPr>
        <w:ind w:right="-18"/>
        <w:rPr>
          <w:szCs w:val="20"/>
        </w:rPr>
      </w:pPr>
    </w:p>
    <w:p w14:paraId="7AA74324" w14:textId="77777777" w:rsidR="005412BD" w:rsidRDefault="005412BD" w:rsidP="003705C2">
      <w:pPr>
        <w:ind w:right="-18"/>
        <w:rPr>
          <w:szCs w:val="20"/>
        </w:rPr>
      </w:pPr>
    </w:p>
    <w:p w14:paraId="40679CFC" w14:textId="77777777" w:rsidR="005412BD" w:rsidRDefault="005412BD" w:rsidP="003705C2">
      <w:pPr>
        <w:ind w:right="-18"/>
        <w:rPr>
          <w:szCs w:val="20"/>
        </w:rPr>
      </w:pPr>
    </w:p>
    <w:p w14:paraId="00D62EB4" w14:textId="77777777" w:rsidR="005412BD" w:rsidRDefault="005412BD" w:rsidP="003705C2">
      <w:pPr>
        <w:ind w:right="-18"/>
        <w:rPr>
          <w:szCs w:val="20"/>
        </w:rPr>
      </w:pPr>
    </w:p>
    <w:p w14:paraId="44784A30" w14:textId="77777777" w:rsidR="005412BD" w:rsidRDefault="005412BD" w:rsidP="003705C2">
      <w:pPr>
        <w:ind w:right="-18"/>
        <w:rPr>
          <w:szCs w:val="20"/>
        </w:rPr>
      </w:pPr>
    </w:p>
    <w:p w14:paraId="1F8091F0" w14:textId="77777777" w:rsidR="005412BD" w:rsidRDefault="005412BD" w:rsidP="003705C2">
      <w:pPr>
        <w:ind w:right="-18"/>
        <w:rPr>
          <w:szCs w:val="20"/>
        </w:rPr>
      </w:pPr>
    </w:p>
    <w:p w14:paraId="2BC7A6B0" w14:textId="77777777" w:rsidR="005412BD" w:rsidRDefault="005412BD" w:rsidP="003705C2">
      <w:pPr>
        <w:ind w:right="-18"/>
        <w:rPr>
          <w:szCs w:val="20"/>
        </w:rPr>
      </w:pPr>
    </w:p>
    <w:p w14:paraId="0E1B6D45" w14:textId="77777777" w:rsidR="005412BD" w:rsidRDefault="005412BD" w:rsidP="003705C2">
      <w:pPr>
        <w:ind w:right="-18"/>
        <w:rPr>
          <w:szCs w:val="20"/>
        </w:rPr>
      </w:pPr>
    </w:p>
    <w:p w14:paraId="1BDAD15F" w14:textId="77777777" w:rsidR="005412BD" w:rsidRDefault="005412BD" w:rsidP="003705C2">
      <w:pPr>
        <w:ind w:right="-18"/>
        <w:rPr>
          <w:szCs w:val="20"/>
        </w:rPr>
      </w:pPr>
    </w:p>
    <w:p w14:paraId="710056C1" w14:textId="77777777" w:rsidR="0026477A" w:rsidRDefault="0026477A" w:rsidP="003705C2">
      <w:pPr>
        <w:ind w:right="-18"/>
        <w:rPr>
          <w:szCs w:val="20"/>
        </w:rPr>
      </w:pPr>
    </w:p>
    <w:p w14:paraId="66CB9098" w14:textId="77777777" w:rsidR="00052C32" w:rsidRDefault="00052C32" w:rsidP="003705C2">
      <w:pPr>
        <w:ind w:right="-18"/>
        <w:rPr>
          <w:szCs w:val="20"/>
        </w:rPr>
      </w:pPr>
    </w:p>
    <w:p w14:paraId="416B0B11" w14:textId="5BB22A6C" w:rsidR="000116C2" w:rsidRPr="00AC20DF" w:rsidRDefault="00B7786A" w:rsidP="004871D1">
      <w:pPr>
        <w:pStyle w:val="Titre1"/>
        <w:pBdr>
          <w:top w:val="single" w:sz="4" w:space="1" w:color="auto"/>
          <w:bottom w:val="single" w:sz="4" w:space="1" w:color="auto"/>
        </w:pBdr>
        <w:jc w:val="center"/>
        <w:rPr>
          <w:rFonts w:ascii="Marianne" w:hAnsi="Marianne"/>
          <w:b/>
          <w:bCs/>
          <w:sz w:val="24"/>
          <w:szCs w:val="24"/>
        </w:rPr>
      </w:pPr>
      <w:bookmarkStart w:id="71" w:name="_Toc219207355"/>
      <w:bookmarkStart w:id="72" w:name="_Toc219717641"/>
      <w:bookmarkStart w:id="73" w:name="_Toc111124569"/>
      <w:bookmarkStart w:id="74" w:name="_Toc229481291"/>
      <w:bookmarkEnd w:id="71"/>
      <w:bookmarkEnd w:id="72"/>
      <w:r w:rsidRPr="00AC20DF">
        <w:rPr>
          <w:rFonts w:ascii="Marianne" w:hAnsi="Marianne"/>
          <w:b/>
          <w:bCs/>
          <w:sz w:val="24"/>
          <w:szCs w:val="24"/>
        </w:rPr>
        <w:lastRenderedPageBreak/>
        <w:t xml:space="preserve">ARTICLE </w:t>
      </w:r>
      <w:r w:rsidR="00CE25D8" w:rsidRPr="00AC20DF">
        <w:rPr>
          <w:rFonts w:ascii="Marianne" w:hAnsi="Marianne"/>
          <w:b/>
          <w:bCs/>
          <w:sz w:val="24"/>
          <w:szCs w:val="24"/>
        </w:rPr>
        <w:t>IV</w:t>
      </w:r>
      <w:r w:rsidRPr="00AC20DF">
        <w:rPr>
          <w:rFonts w:ascii="Marianne" w:hAnsi="Marianne"/>
          <w:b/>
          <w:bCs/>
          <w:sz w:val="24"/>
          <w:szCs w:val="24"/>
        </w:rPr>
        <w:t xml:space="preserve"> - </w:t>
      </w:r>
      <w:r w:rsidR="008B25CB" w:rsidRPr="00AC20DF">
        <w:rPr>
          <w:rFonts w:ascii="Marianne" w:hAnsi="Marianne"/>
          <w:b/>
          <w:bCs/>
          <w:sz w:val="24"/>
          <w:szCs w:val="24"/>
        </w:rPr>
        <w:t>DESCRIPTION DES PRESTATIONS</w:t>
      </w:r>
      <w:bookmarkEnd w:id="73"/>
      <w:bookmarkEnd w:id="74"/>
    </w:p>
    <w:p w14:paraId="33C434F4" w14:textId="77777777" w:rsidR="004871D1" w:rsidRPr="00AC20DF" w:rsidRDefault="004871D1" w:rsidP="004871D1">
      <w:pPr>
        <w:rPr>
          <w:sz w:val="18"/>
          <w:szCs w:val="22"/>
        </w:rPr>
      </w:pPr>
    </w:p>
    <w:p w14:paraId="6F524C94" w14:textId="77777777" w:rsidR="004538B0" w:rsidRPr="00AC20DF" w:rsidRDefault="004538B0" w:rsidP="003D2395">
      <w:pPr>
        <w:pStyle w:val="Paragraphedeliste"/>
        <w:keepNext/>
        <w:keepLines/>
        <w:numPr>
          <w:ilvl w:val="0"/>
          <w:numId w:val="12"/>
        </w:numPr>
        <w:spacing w:before="160" w:after="80"/>
        <w:ind w:right="-18"/>
        <w:contextualSpacing w:val="0"/>
        <w:outlineLvl w:val="1"/>
        <w:rPr>
          <w:rFonts w:eastAsiaTheme="majorEastAsia" w:cstheme="majorBidi"/>
          <w:b/>
          <w:bCs/>
          <w:vanish/>
          <w:color w:val="4C94D8" w:themeColor="text2" w:themeTint="80"/>
          <w:sz w:val="24"/>
        </w:rPr>
      </w:pPr>
      <w:bookmarkStart w:id="75" w:name="_Toc222242288"/>
      <w:bookmarkStart w:id="76" w:name="_Toc222242364"/>
      <w:bookmarkStart w:id="77" w:name="_Toc222242436"/>
      <w:bookmarkStart w:id="78" w:name="_Toc222388679"/>
      <w:bookmarkStart w:id="79" w:name="_Toc222757407"/>
      <w:bookmarkStart w:id="80" w:name="_Toc222757523"/>
      <w:bookmarkStart w:id="81" w:name="_Toc222761607"/>
      <w:bookmarkStart w:id="82" w:name="_Toc222933965"/>
      <w:bookmarkStart w:id="83" w:name="_Toc222934090"/>
      <w:bookmarkStart w:id="84" w:name="_Toc227946557"/>
      <w:bookmarkStart w:id="85" w:name="_Toc227946691"/>
      <w:bookmarkStart w:id="86" w:name="_Toc228225855"/>
      <w:bookmarkStart w:id="87" w:name="_Toc228281001"/>
      <w:bookmarkStart w:id="88" w:name="_Toc228281140"/>
      <w:bookmarkStart w:id="89" w:name="_Toc22948129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3A9EB49" w14:textId="1FAC276B" w:rsidR="000116C2" w:rsidRPr="00AC20DF" w:rsidRDefault="000116C2" w:rsidP="003D2395">
      <w:pPr>
        <w:pStyle w:val="Titre2"/>
        <w:numPr>
          <w:ilvl w:val="1"/>
          <w:numId w:val="12"/>
        </w:numPr>
        <w:tabs>
          <w:tab w:val="num" w:pos="720"/>
        </w:tabs>
        <w:ind w:right="-18"/>
        <w:rPr>
          <w:rFonts w:ascii="Marianne" w:hAnsi="Marianne"/>
          <w:b/>
          <w:bCs/>
          <w:color w:val="4C94D8" w:themeColor="text2" w:themeTint="80"/>
          <w:sz w:val="24"/>
          <w:szCs w:val="24"/>
        </w:rPr>
      </w:pPr>
      <w:bookmarkStart w:id="90" w:name="_Toc219207363"/>
      <w:bookmarkStart w:id="91" w:name="_Toc219717650"/>
      <w:bookmarkStart w:id="92" w:name="_Toc229481293"/>
      <w:bookmarkEnd w:id="90"/>
      <w:bookmarkEnd w:id="91"/>
      <w:r w:rsidRPr="00AC20DF">
        <w:rPr>
          <w:rFonts w:ascii="Marianne" w:hAnsi="Marianne"/>
          <w:b/>
          <w:bCs/>
          <w:color w:val="4C94D8" w:themeColor="text2" w:themeTint="80"/>
          <w:sz w:val="24"/>
          <w:szCs w:val="24"/>
        </w:rPr>
        <w:t>PRESTATION</w:t>
      </w:r>
      <w:r w:rsidR="00966D37" w:rsidRPr="00AC20DF">
        <w:rPr>
          <w:rFonts w:ascii="Marianne" w:hAnsi="Marianne"/>
          <w:b/>
          <w:bCs/>
          <w:color w:val="4C94D8" w:themeColor="text2" w:themeTint="80"/>
          <w:sz w:val="24"/>
          <w:szCs w:val="24"/>
        </w:rPr>
        <w:t xml:space="preserve"> D’INITIALISATION</w:t>
      </w:r>
      <w:bookmarkEnd w:id="92"/>
    </w:p>
    <w:p w14:paraId="0E13253F" w14:textId="76DF89DF" w:rsidR="000116C2" w:rsidRPr="00AC20DF" w:rsidRDefault="00966D37" w:rsidP="003D2395">
      <w:pPr>
        <w:pStyle w:val="Titre3"/>
        <w:numPr>
          <w:ilvl w:val="2"/>
          <w:numId w:val="12"/>
        </w:numPr>
        <w:tabs>
          <w:tab w:val="left" w:pos="567"/>
          <w:tab w:val="left" w:pos="851"/>
          <w:tab w:val="left" w:pos="1276"/>
          <w:tab w:val="left" w:pos="1701"/>
        </w:tabs>
        <w:ind w:right="-18"/>
        <w:rPr>
          <w:rStyle w:val="Accentuationlgre"/>
          <w:sz w:val="22"/>
          <w:szCs w:val="22"/>
          <w:u w:val="single"/>
        </w:rPr>
      </w:pPr>
      <w:bookmarkStart w:id="93" w:name="_Toc229481294"/>
      <w:r w:rsidRPr="00AC20DF">
        <w:rPr>
          <w:rStyle w:val="Accentuationlgre"/>
          <w:sz w:val="22"/>
          <w:szCs w:val="22"/>
          <w:u w:val="single"/>
        </w:rPr>
        <w:t>O</w:t>
      </w:r>
      <w:r w:rsidR="006C55DB" w:rsidRPr="00AC20DF">
        <w:rPr>
          <w:rStyle w:val="Accentuationlgre"/>
          <w:sz w:val="22"/>
          <w:szCs w:val="22"/>
          <w:u w:val="single"/>
        </w:rPr>
        <w:t>bjet de la prestation</w:t>
      </w:r>
      <w:bookmarkEnd w:id="93"/>
    </w:p>
    <w:p w14:paraId="3AE06775" w14:textId="4047DCCC" w:rsidR="00F64467" w:rsidRPr="00AC20DF" w:rsidRDefault="000116C2" w:rsidP="00AF2B20">
      <w:pPr>
        <w:ind w:left="24" w:right="-18"/>
        <w:rPr>
          <w:szCs w:val="20"/>
          <w:lang w:eastAsia="en-US"/>
        </w:rPr>
      </w:pPr>
      <w:r w:rsidRPr="00AC20DF">
        <w:rPr>
          <w:szCs w:val="20"/>
          <w:lang w:eastAsia="en-US"/>
        </w:rPr>
        <w:t xml:space="preserve">Cette prestation doit permettre au titulaire d’appréhender l'environnement d'exécution de la prestation (parc existant, environnement technique général...) </w:t>
      </w:r>
      <w:r w:rsidR="00D35421" w:rsidRPr="00AC20DF">
        <w:rPr>
          <w:szCs w:val="20"/>
          <w:lang w:eastAsia="en-US"/>
        </w:rPr>
        <w:t>mais également</w:t>
      </w:r>
      <w:r w:rsidRPr="00AC20DF">
        <w:rPr>
          <w:szCs w:val="20"/>
          <w:lang w:eastAsia="en-US"/>
        </w:rPr>
        <w:t xml:space="preserve"> de mettre en place l’ensemble des moyens (organisation, formation, outil, technologie, processus, procédures, documentation, …) nécessaires à sa réalisation.</w:t>
      </w:r>
    </w:p>
    <w:p w14:paraId="2137FB02" w14:textId="77777777" w:rsidR="000116C2" w:rsidRPr="00AC20DF" w:rsidRDefault="000116C2" w:rsidP="003D2395">
      <w:pPr>
        <w:pStyle w:val="Titre3"/>
        <w:numPr>
          <w:ilvl w:val="2"/>
          <w:numId w:val="12"/>
        </w:numPr>
        <w:tabs>
          <w:tab w:val="left" w:pos="567"/>
          <w:tab w:val="left" w:pos="851"/>
          <w:tab w:val="left" w:pos="1276"/>
          <w:tab w:val="left" w:pos="1701"/>
        </w:tabs>
        <w:ind w:right="-18"/>
        <w:rPr>
          <w:rStyle w:val="Accentuationlgre"/>
          <w:sz w:val="22"/>
          <w:szCs w:val="22"/>
          <w:u w:val="single"/>
        </w:rPr>
      </w:pPr>
      <w:bookmarkStart w:id="94" w:name="_Toc229481295"/>
      <w:r w:rsidRPr="00AC20DF">
        <w:rPr>
          <w:rStyle w:val="Accentuationlgre"/>
          <w:sz w:val="22"/>
          <w:szCs w:val="22"/>
          <w:u w:val="single"/>
        </w:rPr>
        <w:t>Modalités d’exécution</w:t>
      </w:r>
      <w:bookmarkEnd w:id="94"/>
    </w:p>
    <w:p w14:paraId="7B77F96B" w14:textId="77777777" w:rsidR="00A14729" w:rsidRPr="00AC20DF" w:rsidRDefault="00A14729" w:rsidP="003705C2">
      <w:pPr>
        <w:ind w:right="-18"/>
      </w:pPr>
      <w:r w:rsidRPr="00AC20DF">
        <w:rPr>
          <w:szCs w:val="20"/>
          <w:lang w:eastAsia="en-US"/>
        </w:rPr>
        <w:t xml:space="preserve">Dans un </w:t>
      </w:r>
      <w:r w:rsidRPr="003A2B1F">
        <w:rPr>
          <w:b/>
          <w:bCs/>
          <w:i/>
          <w:iCs/>
          <w:szCs w:val="20"/>
          <w:lang w:eastAsia="en-US"/>
        </w:rPr>
        <w:t>délai maximum de 15 jours ouvrés</w:t>
      </w:r>
      <w:r w:rsidRPr="00AC20DF">
        <w:rPr>
          <w:szCs w:val="20"/>
          <w:lang w:eastAsia="en-US"/>
        </w:rPr>
        <w:t xml:space="preserve"> à compter de la date de notification du bon de commande, l’administration organise une réunion d’initialisation </w:t>
      </w:r>
      <w:r w:rsidRPr="00AC20DF">
        <w:t>dans ses locaux ; lors de cette réunion, les points suivants sont examinés :</w:t>
      </w:r>
    </w:p>
    <w:p w14:paraId="44A876A8" w14:textId="77777777" w:rsidR="00A14729" w:rsidRPr="00AC20DF" w:rsidRDefault="00A14729" w:rsidP="003D2395">
      <w:pPr>
        <w:pStyle w:val="Paragraphedeliste"/>
        <w:numPr>
          <w:ilvl w:val="0"/>
          <w:numId w:val="44"/>
        </w:numPr>
        <w:suppressAutoHyphens w:val="0"/>
        <w:autoSpaceDE/>
        <w:spacing w:after="0"/>
        <w:ind w:right="-18"/>
      </w:pPr>
      <w:r w:rsidRPr="00AC20DF">
        <w:t>Identification des intervenants de l'administration et du titulaire,</w:t>
      </w:r>
    </w:p>
    <w:p w14:paraId="0DDCDD61" w14:textId="77777777" w:rsidR="00A14729" w:rsidRPr="00AC20DF" w:rsidRDefault="00A14729" w:rsidP="003D2395">
      <w:pPr>
        <w:pStyle w:val="Paragraphedeliste"/>
        <w:numPr>
          <w:ilvl w:val="0"/>
          <w:numId w:val="44"/>
        </w:numPr>
        <w:suppressAutoHyphens w:val="0"/>
        <w:autoSpaceDE/>
        <w:spacing w:after="0"/>
        <w:ind w:right="-18"/>
      </w:pPr>
      <w:r w:rsidRPr="00AC20DF">
        <w:t>Définition du contenu des indicateurs et tableaux de bord à fournir lors des réunions de suivi</w:t>
      </w:r>
    </w:p>
    <w:p w14:paraId="7BA549A6" w14:textId="39D11ADC" w:rsidR="000116C2" w:rsidRPr="00AC20DF" w:rsidRDefault="000116C2" w:rsidP="003705C2">
      <w:pPr>
        <w:ind w:right="-18"/>
        <w:rPr>
          <w:szCs w:val="20"/>
          <w:lang w:eastAsia="en-US"/>
        </w:rPr>
      </w:pPr>
      <w:r w:rsidRPr="003A2B1F">
        <w:rPr>
          <w:b/>
          <w:bCs/>
        </w:rPr>
        <w:t>L</w:t>
      </w:r>
      <w:r w:rsidR="00E528B6" w:rsidRPr="003A2B1F">
        <w:rPr>
          <w:b/>
          <w:bCs/>
        </w:rPr>
        <w:t xml:space="preserve">a durée du </w:t>
      </w:r>
      <w:r w:rsidRPr="003A2B1F">
        <w:rPr>
          <w:b/>
          <w:bCs/>
        </w:rPr>
        <w:t xml:space="preserve">chantier d'initialisation </w:t>
      </w:r>
      <w:r w:rsidR="00E528B6" w:rsidRPr="003A2B1F">
        <w:rPr>
          <w:b/>
          <w:bCs/>
        </w:rPr>
        <w:t>est</w:t>
      </w:r>
      <w:r w:rsidRPr="003A2B1F">
        <w:rPr>
          <w:b/>
          <w:bCs/>
        </w:rPr>
        <w:t xml:space="preserve"> d'un mois</w:t>
      </w:r>
      <w:r w:rsidRPr="00AC20DF">
        <w:t>, après la validation par l'administration de la disponibilité et de l’adéquation de l’ensemble des livrables.</w:t>
      </w:r>
    </w:p>
    <w:p w14:paraId="31613F10" w14:textId="14784C24" w:rsidR="000116C2" w:rsidRPr="00AC20DF" w:rsidRDefault="000116C2" w:rsidP="00AF2B20">
      <w:pPr>
        <w:ind w:right="-18"/>
      </w:pPr>
      <w:r w:rsidRPr="00AC20DF">
        <w:t>D</w:t>
      </w:r>
      <w:r w:rsidRPr="00AC20DF">
        <w:rPr>
          <w:szCs w:val="20"/>
          <w:lang w:eastAsia="en-US"/>
        </w:rPr>
        <w:t xml:space="preserve">ès la notification du bon de commande au titulaire, l’administration fournit au titulaire tous les éléments nécessaires au démarrage des prestations objet du marché. </w:t>
      </w:r>
    </w:p>
    <w:p w14:paraId="7ABD274B" w14:textId="67A13BD6" w:rsidR="000116C2" w:rsidRPr="00AC20DF" w:rsidRDefault="0060061A" w:rsidP="003705C2">
      <w:pPr>
        <w:ind w:right="-18"/>
        <w:rPr>
          <w:szCs w:val="20"/>
        </w:rPr>
      </w:pPr>
      <w:r w:rsidRPr="0060061A">
        <w:rPr>
          <w:szCs w:val="20"/>
        </w:rPr>
        <w:t>Le PAQ</w:t>
      </w:r>
      <w:r>
        <w:rPr>
          <w:szCs w:val="20"/>
        </w:rPr>
        <w:t xml:space="preserve"> et</w:t>
      </w:r>
      <w:r w:rsidRPr="0060061A">
        <w:rPr>
          <w:szCs w:val="20"/>
        </w:rPr>
        <w:t xml:space="preserve"> le PAS, sont complétés durant cette phase d’initialisation.</w:t>
      </w:r>
    </w:p>
    <w:p w14:paraId="68683338" w14:textId="4F2FC256" w:rsidR="00F64467" w:rsidRPr="00AC20DF" w:rsidRDefault="000116C2" w:rsidP="003705C2">
      <w:pPr>
        <w:ind w:right="-18"/>
        <w:rPr>
          <w:b/>
          <w:bCs/>
          <w:szCs w:val="20"/>
        </w:rPr>
      </w:pPr>
      <w:r w:rsidRPr="00AC20DF">
        <w:rPr>
          <w:b/>
          <w:bCs/>
          <w:szCs w:val="20"/>
        </w:rPr>
        <w:t xml:space="preserve">Sont </w:t>
      </w:r>
      <w:r w:rsidR="00874A0E" w:rsidRPr="00AC20DF">
        <w:rPr>
          <w:b/>
          <w:bCs/>
          <w:szCs w:val="20"/>
        </w:rPr>
        <w:t xml:space="preserve">obligatoirement </w:t>
      </w:r>
      <w:r w:rsidRPr="00AC20DF">
        <w:rPr>
          <w:b/>
          <w:bCs/>
          <w:szCs w:val="20"/>
        </w:rPr>
        <w:t xml:space="preserve">présents à cette réunion :   </w:t>
      </w:r>
    </w:p>
    <w:p w14:paraId="5223A2F7" w14:textId="77777777" w:rsidR="00F64467" w:rsidRPr="00AC20DF" w:rsidRDefault="000116C2" w:rsidP="003D2395">
      <w:pPr>
        <w:pStyle w:val="Paragraphedeliste"/>
        <w:numPr>
          <w:ilvl w:val="0"/>
          <w:numId w:val="44"/>
        </w:numPr>
        <w:suppressAutoHyphens w:val="0"/>
        <w:autoSpaceDE/>
        <w:spacing w:after="0"/>
        <w:ind w:right="-18"/>
      </w:pPr>
      <w:r w:rsidRPr="00AC20DF">
        <w:t xml:space="preserve">Le responsable technique et le responsable administratif du marché pour l'administration ou leurs représentants, L’ingénieur commercial et le directeur de projet du titulaire. </w:t>
      </w:r>
    </w:p>
    <w:p w14:paraId="2F11CD6F" w14:textId="79BC916B" w:rsidR="000116C2" w:rsidRPr="00AC20DF" w:rsidRDefault="000116C2" w:rsidP="003D2395">
      <w:pPr>
        <w:pStyle w:val="Paragraphedeliste"/>
        <w:numPr>
          <w:ilvl w:val="0"/>
          <w:numId w:val="44"/>
        </w:numPr>
        <w:suppressAutoHyphens w:val="0"/>
        <w:autoSpaceDE/>
        <w:spacing w:after="0"/>
        <w:ind w:right="-18"/>
      </w:pPr>
      <w:r w:rsidRPr="00AC20DF">
        <w:t xml:space="preserve">Chacune des parties a la possibilité d'inviter d'autres intervenants en fonction des points abordés. </w:t>
      </w:r>
    </w:p>
    <w:p w14:paraId="5902F2EA" w14:textId="205BA50C" w:rsidR="000116C2" w:rsidRPr="00AC20DF" w:rsidRDefault="009261F5" w:rsidP="003705C2">
      <w:pPr>
        <w:spacing w:before="240"/>
        <w:ind w:right="-18"/>
        <w:rPr>
          <w:szCs w:val="20"/>
        </w:rPr>
      </w:pPr>
      <w:r w:rsidRPr="00AC20DF">
        <w:rPr>
          <w:szCs w:val="20"/>
        </w:rPr>
        <w:t>L</w:t>
      </w:r>
      <w:r w:rsidR="004C3BFE" w:rsidRPr="00AC20DF">
        <w:rPr>
          <w:szCs w:val="20"/>
        </w:rPr>
        <w:t>a réunion d’initialisation</w:t>
      </w:r>
      <w:r w:rsidR="000116C2" w:rsidRPr="00AC20DF">
        <w:rPr>
          <w:szCs w:val="20"/>
        </w:rPr>
        <w:t xml:space="preserve"> peut être suivie d’autres</w:t>
      </w:r>
      <w:r w:rsidR="004C3BFE" w:rsidRPr="00AC20DF">
        <w:rPr>
          <w:szCs w:val="20"/>
        </w:rPr>
        <w:t xml:space="preserve"> réunion</w:t>
      </w:r>
      <w:r w:rsidR="002842AF" w:rsidRPr="00AC20DF">
        <w:rPr>
          <w:szCs w:val="20"/>
        </w:rPr>
        <w:t>s</w:t>
      </w:r>
      <w:r w:rsidR="000116C2" w:rsidRPr="00AC20DF">
        <w:rPr>
          <w:szCs w:val="20"/>
        </w:rPr>
        <w:t xml:space="preserve">, autant que nécessaire </w:t>
      </w:r>
      <w:r w:rsidR="002842AF" w:rsidRPr="00AC20DF">
        <w:rPr>
          <w:szCs w:val="20"/>
        </w:rPr>
        <w:t>afin de permettre la bonne</w:t>
      </w:r>
      <w:r w:rsidR="000116C2" w:rsidRPr="00AC20DF">
        <w:rPr>
          <w:szCs w:val="20"/>
        </w:rPr>
        <w:t xml:space="preserve"> exécution du marché</w:t>
      </w:r>
      <w:r w:rsidR="00512C26">
        <w:rPr>
          <w:szCs w:val="20"/>
        </w:rPr>
        <w:t>. L</w:t>
      </w:r>
      <w:r w:rsidR="000116C2" w:rsidRPr="00AC20DF">
        <w:rPr>
          <w:szCs w:val="20"/>
        </w:rPr>
        <w:t xml:space="preserve">a </w:t>
      </w:r>
      <w:r w:rsidR="000116C2" w:rsidRPr="00AC20DF">
        <w:rPr>
          <w:szCs w:val="20"/>
          <w:lang w:eastAsia="en-US"/>
        </w:rPr>
        <w:t xml:space="preserve">production du support de présentation est à la charge du titulaire et est adressée par mail aux membres participants de la réunion dans un </w:t>
      </w:r>
      <w:r w:rsidR="000116C2" w:rsidRPr="00512C26">
        <w:rPr>
          <w:b/>
          <w:bCs/>
          <w:szCs w:val="20"/>
          <w:lang w:eastAsia="en-US"/>
        </w:rPr>
        <w:t>délai de 4 jours ouvrés avant la date de la réunion</w:t>
      </w:r>
      <w:r w:rsidR="000116C2" w:rsidRPr="00AC20DF">
        <w:rPr>
          <w:szCs w:val="20"/>
          <w:lang w:eastAsia="en-US"/>
        </w:rPr>
        <w:t>.</w:t>
      </w:r>
      <w:r w:rsidR="000116C2" w:rsidRPr="00AC20DF">
        <w:rPr>
          <w:szCs w:val="20"/>
        </w:rPr>
        <w:t xml:space="preserve"> </w:t>
      </w:r>
    </w:p>
    <w:p w14:paraId="612DE1CF" w14:textId="7735DF5B" w:rsidR="000116C2" w:rsidRPr="00AC20DF" w:rsidRDefault="000116C2" w:rsidP="003705C2">
      <w:pPr>
        <w:spacing w:before="240"/>
        <w:ind w:right="-18"/>
        <w:rPr>
          <w:szCs w:val="20"/>
        </w:rPr>
      </w:pPr>
      <w:r w:rsidRPr="00AC20DF">
        <w:rPr>
          <w:szCs w:val="20"/>
        </w:rPr>
        <w:t>A l’issue de cette réunion, le titulaire rédige un compte-rendu qu’il soumet à l’administration pour validation</w:t>
      </w:r>
      <w:r w:rsidR="00512C26">
        <w:rPr>
          <w:szCs w:val="20"/>
        </w:rPr>
        <w:t xml:space="preserve">, </w:t>
      </w:r>
      <w:r w:rsidR="00512C26" w:rsidRPr="00AC20DF">
        <w:rPr>
          <w:szCs w:val="20"/>
          <w:lang w:eastAsia="en-US"/>
        </w:rPr>
        <w:t xml:space="preserve">dans </w:t>
      </w:r>
      <w:proofErr w:type="gramStart"/>
      <w:r w:rsidR="00512C26" w:rsidRPr="00AC20DF">
        <w:rPr>
          <w:szCs w:val="20"/>
          <w:lang w:eastAsia="en-US"/>
        </w:rPr>
        <w:t xml:space="preserve">un </w:t>
      </w:r>
      <w:r w:rsidR="00512C26" w:rsidRPr="00512C26">
        <w:rPr>
          <w:b/>
          <w:bCs/>
          <w:szCs w:val="20"/>
          <w:lang w:eastAsia="en-US"/>
        </w:rPr>
        <w:t xml:space="preserve">délai de </w:t>
      </w:r>
      <w:r w:rsidR="00512C26">
        <w:rPr>
          <w:b/>
          <w:bCs/>
          <w:szCs w:val="20"/>
          <w:lang w:eastAsia="en-US"/>
        </w:rPr>
        <w:t>5</w:t>
      </w:r>
      <w:r w:rsidR="00512C26" w:rsidRPr="00512C26">
        <w:rPr>
          <w:b/>
          <w:bCs/>
          <w:szCs w:val="20"/>
          <w:lang w:eastAsia="en-US"/>
        </w:rPr>
        <w:t xml:space="preserve"> jours ouvrés</w:t>
      </w:r>
      <w:proofErr w:type="gramEnd"/>
      <w:r w:rsidR="00512C26" w:rsidRPr="00512C26">
        <w:rPr>
          <w:b/>
          <w:bCs/>
          <w:szCs w:val="20"/>
          <w:lang w:eastAsia="en-US"/>
        </w:rPr>
        <w:t xml:space="preserve"> </w:t>
      </w:r>
      <w:r w:rsidR="00512C26">
        <w:rPr>
          <w:b/>
          <w:bCs/>
          <w:szCs w:val="20"/>
          <w:lang w:eastAsia="en-US"/>
        </w:rPr>
        <w:t xml:space="preserve">à l’issue </w:t>
      </w:r>
      <w:r w:rsidR="00512C26" w:rsidRPr="00512C26">
        <w:rPr>
          <w:b/>
          <w:bCs/>
          <w:szCs w:val="20"/>
          <w:lang w:eastAsia="en-US"/>
        </w:rPr>
        <w:t>la réunion</w:t>
      </w:r>
      <w:r w:rsidR="00512C26" w:rsidRPr="00AC20DF">
        <w:rPr>
          <w:szCs w:val="20"/>
          <w:lang w:eastAsia="en-US"/>
        </w:rPr>
        <w:t>.</w:t>
      </w:r>
    </w:p>
    <w:p w14:paraId="41B3EDB2" w14:textId="77777777" w:rsidR="000116C2" w:rsidRPr="00AC20DF" w:rsidRDefault="000116C2" w:rsidP="003D2395">
      <w:pPr>
        <w:pStyle w:val="Titre3"/>
        <w:numPr>
          <w:ilvl w:val="2"/>
          <w:numId w:val="12"/>
        </w:numPr>
        <w:tabs>
          <w:tab w:val="left" w:pos="567"/>
          <w:tab w:val="left" w:pos="851"/>
          <w:tab w:val="left" w:pos="1276"/>
          <w:tab w:val="left" w:pos="1701"/>
        </w:tabs>
        <w:ind w:right="-18"/>
        <w:rPr>
          <w:rStyle w:val="Accentuationlgre"/>
          <w:sz w:val="22"/>
          <w:szCs w:val="22"/>
          <w:u w:val="single"/>
        </w:rPr>
      </w:pPr>
      <w:bookmarkStart w:id="95" w:name="_Toc229481296"/>
      <w:r w:rsidRPr="00AC20DF">
        <w:rPr>
          <w:rStyle w:val="Accentuationlgre"/>
          <w:sz w:val="22"/>
          <w:szCs w:val="22"/>
          <w:u w:val="single"/>
        </w:rPr>
        <w:t>Les livrables</w:t>
      </w:r>
      <w:bookmarkEnd w:id="95"/>
    </w:p>
    <w:p w14:paraId="2EB294B7" w14:textId="52112C54" w:rsidR="000116C2" w:rsidRPr="00AC20DF" w:rsidRDefault="000116C2" w:rsidP="003D2395">
      <w:pPr>
        <w:pStyle w:val="Paragraphedeliste"/>
        <w:numPr>
          <w:ilvl w:val="0"/>
          <w:numId w:val="6"/>
        </w:numPr>
        <w:suppressAutoHyphens w:val="0"/>
        <w:autoSpaceDE/>
        <w:spacing w:before="240" w:after="157"/>
        <w:ind w:left="284" w:right="-18" w:hanging="218"/>
        <w:contextualSpacing w:val="0"/>
      </w:pPr>
      <w:r w:rsidRPr="00AC20DF">
        <w:rPr>
          <w:b/>
          <w:bCs/>
        </w:rPr>
        <w:t>Le PAQ</w:t>
      </w:r>
      <w:r w:rsidRPr="00AC20DF">
        <w:t> : rédigé par le titulaire et validé par l'administration, ce document peut évoluer en cours d'exécution du marché, et comprend, a minima :</w:t>
      </w:r>
    </w:p>
    <w:p w14:paraId="13FFFC29" w14:textId="77777777" w:rsidR="000116C2" w:rsidRPr="00AC20DF" w:rsidRDefault="000116C2" w:rsidP="003D2395">
      <w:pPr>
        <w:pStyle w:val="Commentaire"/>
        <w:numPr>
          <w:ilvl w:val="1"/>
          <w:numId w:val="5"/>
        </w:numPr>
        <w:ind w:hanging="360"/>
      </w:pPr>
      <w:r w:rsidRPr="00AC20DF">
        <w:t>Au début du marché</w:t>
      </w:r>
    </w:p>
    <w:p w14:paraId="5E7975E7" w14:textId="77777777" w:rsidR="000116C2" w:rsidRPr="00AC20DF" w:rsidRDefault="000116C2" w:rsidP="003D2395">
      <w:pPr>
        <w:pStyle w:val="Commentaire"/>
        <w:numPr>
          <w:ilvl w:val="2"/>
          <w:numId w:val="5"/>
        </w:numPr>
        <w:ind w:hanging="360"/>
      </w:pPr>
      <w:r w:rsidRPr="00AC20DF">
        <w:t>L’organisation de la reprise du parc</w:t>
      </w:r>
    </w:p>
    <w:p w14:paraId="74AD03EB" w14:textId="77777777" w:rsidR="000116C2" w:rsidRPr="00AC20DF" w:rsidRDefault="000116C2" w:rsidP="003D2395">
      <w:pPr>
        <w:pStyle w:val="Commentaire"/>
        <w:numPr>
          <w:ilvl w:val="2"/>
          <w:numId w:val="5"/>
        </w:numPr>
        <w:ind w:hanging="360"/>
      </w:pPr>
      <w:r w:rsidRPr="00AC20DF">
        <w:t>La reprise des tickets en cours</w:t>
      </w:r>
    </w:p>
    <w:p w14:paraId="2C7C48E1" w14:textId="77777777" w:rsidR="000116C2" w:rsidRPr="00AC20DF" w:rsidRDefault="000116C2" w:rsidP="003D2395">
      <w:pPr>
        <w:pStyle w:val="Commentaire"/>
        <w:numPr>
          <w:ilvl w:val="2"/>
          <w:numId w:val="5"/>
        </w:numPr>
        <w:ind w:hanging="360"/>
      </w:pPr>
      <w:r w:rsidRPr="00AC20DF">
        <w:lastRenderedPageBreak/>
        <w:t>La reprise du stock existant</w:t>
      </w:r>
    </w:p>
    <w:p w14:paraId="3704B8FB" w14:textId="77777777" w:rsidR="000116C2" w:rsidRPr="00AC20DF" w:rsidRDefault="000116C2" w:rsidP="003D2395">
      <w:pPr>
        <w:numPr>
          <w:ilvl w:val="2"/>
          <w:numId w:val="5"/>
        </w:numPr>
        <w:suppressAutoHyphens w:val="0"/>
        <w:autoSpaceDE/>
        <w:spacing w:after="47"/>
        <w:ind w:right="-18" w:hanging="360"/>
      </w:pPr>
      <w:r w:rsidRPr="00AC20DF">
        <w:t>Le calendrier de mise en place opérationnelle</w:t>
      </w:r>
    </w:p>
    <w:p w14:paraId="4B393579" w14:textId="77777777" w:rsidR="000116C2" w:rsidRPr="00AC20DF" w:rsidRDefault="000116C2" w:rsidP="003D2395">
      <w:pPr>
        <w:numPr>
          <w:ilvl w:val="1"/>
          <w:numId w:val="5"/>
        </w:numPr>
        <w:suppressAutoHyphens w:val="0"/>
        <w:autoSpaceDE/>
        <w:spacing w:after="47"/>
        <w:ind w:right="-18" w:hanging="360"/>
      </w:pPr>
      <w:r w:rsidRPr="00AC20DF">
        <w:t>Côté organisationnel</w:t>
      </w:r>
    </w:p>
    <w:p w14:paraId="6CC536F3" w14:textId="336AEB7E" w:rsidR="000116C2" w:rsidRPr="00AC20DF" w:rsidRDefault="000116C2" w:rsidP="003D2395">
      <w:pPr>
        <w:numPr>
          <w:ilvl w:val="2"/>
          <w:numId w:val="5"/>
        </w:numPr>
        <w:suppressAutoHyphens w:val="0"/>
        <w:autoSpaceDE/>
        <w:spacing w:after="47"/>
        <w:ind w:right="-18" w:hanging="360"/>
      </w:pPr>
      <w:proofErr w:type="gramStart"/>
      <w:r w:rsidRPr="00AC20DF">
        <w:t>comitologie</w:t>
      </w:r>
      <w:proofErr w:type="gramEnd"/>
    </w:p>
    <w:p w14:paraId="64D9F9DE" w14:textId="77777777" w:rsidR="000116C2" w:rsidRPr="00AC20DF" w:rsidRDefault="000116C2" w:rsidP="003D2395">
      <w:pPr>
        <w:pStyle w:val="Commentaire"/>
        <w:numPr>
          <w:ilvl w:val="2"/>
          <w:numId w:val="5"/>
        </w:numPr>
        <w:ind w:hanging="360"/>
      </w:pPr>
      <w:proofErr w:type="gramStart"/>
      <w:r w:rsidRPr="00AC20DF">
        <w:t>niveaux</w:t>
      </w:r>
      <w:proofErr w:type="gramEnd"/>
      <w:r w:rsidRPr="00AC20DF">
        <w:t xml:space="preserve"> d’escalade (N1 → N2 → N3 → constructeur)</w:t>
      </w:r>
    </w:p>
    <w:p w14:paraId="1953A194" w14:textId="77777777" w:rsidR="000116C2" w:rsidRPr="00AC20DF" w:rsidRDefault="000116C2" w:rsidP="003D2395">
      <w:pPr>
        <w:pStyle w:val="Commentaire"/>
        <w:numPr>
          <w:ilvl w:val="2"/>
          <w:numId w:val="5"/>
        </w:numPr>
        <w:ind w:hanging="360"/>
      </w:pPr>
      <w:proofErr w:type="gramStart"/>
      <w:r w:rsidRPr="00AC20DF">
        <w:t>délais</w:t>
      </w:r>
      <w:proofErr w:type="gramEnd"/>
      <w:r w:rsidRPr="00AC20DF">
        <w:t xml:space="preserve"> d’escalade</w:t>
      </w:r>
    </w:p>
    <w:p w14:paraId="386A5BC5" w14:textId="77777777" w:rsidR="000116C2" w:rsidRPr="00AC20DF" w:rsidRDefault="000116C2" w:rsidP="003D2395">
      <w:pPr>
        <w:pStyle w:val="Commentaire"/>
        <w:numPr>
          <w:ilvl w:val="2"/>
          <w:numId w:val="5"/>
        </w:numPr>
        <w:ind w:hanging="360"/>
      </w:pPr>
      <w:r w:rsidRPr="00AC20DF">
        <w:t>Coordonnées des contacts dédiés par niveau</w:t>
      </w:r>
    </w:p>
    <w:p w14:paraId="634F6676" w14:textId="77777777" w:rsidR="000116C2" w:rsidRPr="00AC20DF" w:rsidRDefault="000116C2" w:rsidP="003D2395">
      <w:pPr>
        <w:numPr>
          <w:ilvl w:val="2"/>
          <w:numId w:val="5"/>
        </w:numPr>
        <w:suppressAutoHyphens w:val="0"/>
        <w:autoSpaceDE/>
        <w:spacing w:after="47"/>
        <w:ind w:right="-18" w:hanging="360"/>
      </w:pPr>
      <w:r w:rsidRPr="00AC20DF">
        <w:t>Fonctionnement en heures ouvrées / astreintes</w:t>
      </w:r>
    </w:p>
    <w:p w14:paraId="32252C1F" w14:textId="77777777" w:rsidR="000116C2" w:rsidRPr="00AC20DF" w:rsidRDefault="000116C2" w:rsidP="003D2395">
      <w:pPr>
        <w:numPr>
          <w:ilvl w:val="1"/>
          <w:numId w:val="5"/>
        </w:numPr>
        <w:suppressAutoHyphens w:val="0"/>
        <w:autoSpaceDE/>
        <w:spacing w:after="47"/>
        <w:ind w:left="851" w:right="-18" w:hanging="360"/>
        <w:rPr>
          <w:u w:val="single"/>
        </w:rPr>
      </w:pPr>
      <w:proofErr w:type="gramStart"/>
      <w:r w:rsidRPr="00AC20DF">
        <w:t>en</w:t>
      </w:r>
      <w:proofErr w:type="gramEnd"/>
      <w:r w:rsidRPr="00AC20DF">
        <w:t xml:space="preserve"> cours d'exécution du marché</w:t>
      </w:r>
    </w:p>
    <w:p w14:paraId="571A6E36" w14:textId="77777777" w:rsidR="000116C2" w:rsidRPr="00AC20DF" w:rsidRDefault="000116C2" w:rsidP="003D2395">
      <w:pPr>
        <w:numPr>
          <w:ilvl w:val="2"/>
          <w:numId w:val="5"/>
        </w:numPr>
        <w:suppressAutoHyphens w:val="0"/>
        <w:autoSpaceDE/>
        <w:spacing w:after="48"/>
        <w:ind w:right="-18" w:hanging="360"/>
      </w:pPr>
      <w:r w:rsidRPr="00AC20DF">
        <w:t>Les indicateurs contractuels et leur mode de calcul,</w:t>
      </w:r>
    </w:p>
    <w:p w14:paraId="2C02FC5D" w14:textId="77777777" w:rsidR="000116C2" w:rsidRPr="00AC20DF" w:rsidRDefault="000116C2" w:rsidP="003D2395">
      <w:pPr>
        <w:numPr>
          <w:ilvl w:val="2"/>
          <w:numId w:val="5"/>
        </w:numPr>
        <w:suppressAutoHyphens w:val="0"/>
        <w:autoSpaceDE/>
        <w:spacing w:after="44"/>
        <w:ind w:right="-18" w:hanging="360"/>
      </w:pPr>
      <w:r w:rsidRPr="00AC20DF">
        <w:t>Les tableaux de bord, ainsi que les procédures de collecte des informations nécessaires à leur élaboration,</w:t>
      </w:r>
    </w:p>
    <w:p w14:paraId="09984119" w14:textId="77777777" w:rsidR="000116C2" w:rsidRPr="00AC20DF" w:rsidRDefault="000116C2" w:rsidP="003D2395">
      <w:pPr>
        <w:numPr>
          <w:ilvl w:val="2"/>
          <w:numId w:val="5"/>
        </w:numPr>
        <w:suppressAutoHyphens w:val="0"/>
        <w:autoSpaceDE/>
        <w:spacing w:after="48"/>
        <w:ind w:right="-18" w:hanging="360"/>
      </w:pPr>
      <w:r w:rsidRPr="00AC20DF">
        <w:t>La composition détaillée de l’équipe (fonctions, rôles, responsabilités, fiches de contact...),</w:t>
      </w:r>
    </w:p>
    <w:p w14:paraId="50A99175" w14:textId="77777777" w:rsidR="000116C2" w:rsidRPr="00AC20DF" w:rsidRDefault="000116C2" w:rsidP="003D2395">
      <w:pPr>
        <w:pStyle w:val="Paragraphedeliste"/>
        <w:numPr>
          <w:ilvl w:val="0"/>
          <w:numId w:val="6"/>
        </w:numPr>
        <w:suppressAutoHyphens w:val="0"/>
        <w:autoSpaceDE/>
        <w:spacing w:before="240" w:after="157"/>
        <w:ind w:left="284" w:right="-18" w:hanging="218"/>
        <w:contextualSpacing w:val="0"/>
      </w:pPr>
      <w:r w:rsidRPr="00AC20DF">
        <w:t>Le rapport d’analyse de prise de connaissance du contexte accompagné de propositions d'amélioration ;</w:t>
      </w:r>
    </w:p>
    <w:p w14:paraId="143E102C" w14:textId="2857BFF1" w:rsidR="000116C2" w:rsidRPr="00AC20DF" w:rsidRDefault="000116C2" w:rsidP="003705C2">
      <w:pPr>
        <w:ind w:left="14" w:right="-18"/>
      </w:pPr>
      <w:r w:rsidRPr="00AC20DF">
        <w:t xml:space="preserve">Au terme de ce premier chantier, et après validation des livrables ci-dessus </w:t>
      </w:r>
      <w:r w:rsidR="00125E9C" w:rsidRPr="00AC20DF">
        <w:t xml:space="preserve">énoncés, </w:t>
      </w:r>
      <w:r w:rsidRPr="00AC20DF">
        <w:t>éventuellement complétés sur la base des éléments figurant dans la proposition du titulaire, les équipes de ce dernier sont à même d'assurer les prestations définies ci-après.</w:t>
      </w:r>
    </w:p>
    <w:p w14:paraId="73911DC3" w14:textId="77777777" w:rsidR="000116C2" w:rsidRPr="00AC20DF" w:rsidRDefault="000116C2" w:rsidP="003705C2">
      <w:pPr>
        <w:tabs>
          <w:tab w:val="left" w:pos="1127"/>
        </w:tabs>
        <w:ind w:right="-18"/>
        <w:rPr>
          <w:szCs w:val="20"/>
        </w:rPr>
      </w:pPr>
      <w:r w:rsidRPr="00AC20DF">
        <w:rPr>
          <w:szCs w:val="20"/>
        </w:rPr>
        <w:tab/>
      </w:r>
    </w:p>
    <w:p w14:paraId="212FBA8D" w14:textId="77777777" w:rsidR="000116C2" w:rsidRPr="00AC20DF" w:rsidRDefault="000116C2" w:rsidP="003D2395">
      <w:pPr>
        <w:pStyle w:val="Titre2"/>
        <w:numPr>
          <w:ilvl w:val="1"/>
          <w:numId w:val="12"/>
        </w:numPr>
        <w:tabs>
          <w:tab w:val="num" w:pos="720"/>
        </w:tabs>
        <w:ind w:right="-18"/>
        <w:rPr>
          <w:rFonts w:ascii="Marianne" w:hAnsi="Marianne"/>
          <w:b/>
          <w:bCs/>
          <w:color w:val="4C94D8" w:themeColor="text2" w:themeTint="80"/>
          <w:sz w:val="24"/>
          <w:szCs w:val="24"/>
        </w:rPr>
      </w:pPr>
      <w:bookmarkStart w:id="96" w:name="_Toc219717653"/>
      <w:bookmarkStart w:id="97" w:name="_Toc229481297"/>
      <w:bookmarkEnd w:id="96"/>
      <w:r w:rsidRPr="00AC20DF">
        <w:rPr>
          <w:rFonts w:ascii="Marianne" w:hAnsi="Marianne"/>
          <w:b/>
          <w:bCs/>
          <w:color w:val="4C94D8" w:themeColor="text2" w:themeTint="80"/>
          <w:sz w:val="24"/>
          <w:szCs w:val="24"/>
        </w:rPr>
        <w:t>PRESTATION DE MAINTENANCE</w:t>
      </w:r>
      <w:bookmarkEnd w:id="97"/>
    </w:p>
    <w:p w14:paraId="78A4F3F1" w14:textId="717216DB" w:rsidR="00B86701" w:rsidRPr="00AC20DF" w:rsidRDefault="000116C2" w:rsidP="00B86701">
      <w:pPr>
        <w:ind w:right="-18"/>
        <w:rPr>
          <w:szCs w:val="20"/>
        </w:rPr>
      </w:pPr>
      <w:r w:rsidRPr="00AC20DF">
        <w:rPr>
          <w:szCs w:val="20"/>
        </w:rPr>
        <w:t xml:space="preserve">Il est précisé que lorsqu’une panne intervient sur un équipement, </w:t>
      </w:r>
      <w:bookmarkStart w:id="98" w:name="_Hlk219733297"/>
      <w:r w:rsidRPr="00AC20DF">
        <w:rPr>
          <w:szCs w:val="20"/>
        </w:rPr>
        <w:t xml:space="preserve">l'administration peut décider soit de transmettre la demande d'intervention au titulaire, soit de faire traiter </w:t>
      </w:r>
      <w:bookmarkEnd w:id="98"/>
      <w:r w:rsidRPr="00AC20DF">
        <w:rPr>
          <w:szCs w:val="20"/>
        </w:rPr>
        <w:t>la panne avec les équipes techniques du ministère.</w:t>
      </w:r>
      <w:r w:rsidR="00492450">
        <w:rPr>
          <w:szCs w:val="20"/>
        </w:rPr>
        <w:t xml:space="preserve"> </w:t>
      </w:r>
      <w:r w:rsidR="00B86701" w:rsidRPr="00AC20DF">
        <w:rPr>
          <w:szCs w:val="20"/>
        </w:rPr>
        <w:t>Ce choix peut notamment être motivé par la survenance de l’incident durant une procédure sensible, la nécessité d’une remise en service immédiate, ou toute autre contrainte de continuité ou de sécurité du service.</w:t>
      </w:r>
    </w:p>
    <w:p w14:paraId="6B2F511F" w14:textId="77777777" w:rsidR="00B86701" w:rsidRDefault="00B86701" w:rsidP="00B86701">
      <w:pPr>
        <w:ind w:right="-18"/>
        <w:rPr>
          <w:szCs w:val="20"/>
        </w:rPr>
      </w:pPr>
      <w:r w:rsidRPr="00AC20DF">
        <w:rPr>
          <w:szCs w:val="20"/>
        </w:rPr>
        <w:t>Dans ces situations, aucune pénalité ne pourra être appliquée au titulaire pour non</w:t>
      </w:r>
      <w:r w:rsidRPr="00AC20DF">
        <w:rPr>
          <w:szCs w:val="20"/>
        </w:rPr>
        <w:noBreakHyphen/>
        <w:t>intervention, dès lors que l’administration aura explicitement décidé de traiter l’incident en interne.</w:t>
      </w:r>
    </w:p>
    <w:p w14:paraId="276ED166" w14:textId="77777777" w:rsidR="00574D8D" w:rsidRDefault="00574D8D" w:rsidP="00574D8D">
      <w:pPr>
        <w:spacing w:before="240"/>
      </w:pPr>
      <w:r w:rsidRPr="00AC20DF">
        <w:t xml:space="preserve">Les prestations, exigences techniques, niveaux de service et modalités d’exécution décrits dans le présent CCTP s’appliquent, à l’identique pour les deux lots, sauf dispositions particulières explicitement mentionnées </w:t>
      </w:r>
      <w:r w:rsidRPr="00D81673">
        <w:rPr>
          <w:i/>
          <w:iCs/>
        </w:rPr>
        <w:t>(notamment les délais d’intervention pour le lot 2</w:t>
      </w:r>
      <w:r w:rsidRPr="00AC20DF">
        <w:t>).</w:t>
      </w:r>
    </w:p>
    <w:p w14:paraId="39E092A1" w14:textId="77777777" w:rsidR="00B8316B" w:rsidRDefault="00B8316B" w:rsidP="00574D8D">
      <w:pPr>
        <w:spacing w:before="240"/>
      </w:pPr>
    </w:p>
    <w:p w14:paraId="2ABC55FC" w14:textId="04C4687E" w:rsidR="000116C2" w:rsidRPr="00AC20DF" w:rsidRDefault="00921FC8" w:rsidP="003D2395">
      <w:pPr>
        <w:pStyle w:val="Titre3"/>
        <w:numPr>
          <w:ilvl w:val="2"/>
          <w:numId w:val="12"/>
        </w:numPr>
        <w:tabs>
          <w:tab w:val="left" w:pos="567"/>
          <w:tab w:val="left" w:pos="851"/>
          <w:tab w:val="left" w:pos="1276"/>
          <w:tab w:val="left" w:pos="1701"/>
        </w:tabs>
        <w:ind w:right="-18"/>
        <w:rPr>
          <w:rStyle w:val="Accentuationlgre"/>
          <w:i w:val="0"/>
          <w:iCs w:val="0"/>
          <w:sz w:val="22"/>
          <w:szCs w:val="22"/>
          <w:u w:val="single"/>
        </w:rPr>
      </w:pPr>
      <w:bookmarkStart w:id="99" w:name="_Toc229481298"/>
      <w:r w:rsidRPr="00AC20DF">
        <w:rPr>
          <w:rStyle w:val="Accentuationlgre"/>
          <w:i w:val="0"/>
          <w:iCs w:val="0"/>
          <w:sz w:val="22"/>
          <w:szCs w:val="22"/>
          <w:u w:val="single"/>
        </w:rPr>
        <w:t>Contenu </w:t>
      </w:r>
      <w:r w:rsidR="0099031D" w:rsidRPr="00AC20DF">
        <w:rPr>
          <w:rStyle w:val="Accentuationlgre"/>
          <w:i w:val="0"/>
          <w:iCs w:val="0"/>
          <w:sz w:val="22"/>
          <w:szCs w:val="22"/>
          <w:u w:val="single"/>
        </w:rPr>
        <w:t>de la prestation</w:t>
      </w:r>
      <w:bookmarkEnd w:id="99"/>
    </w:p>
    <w:p w14:paraId="163B61EB" w14:textId="2AD70F72" w:rsidR="000116C2" w:rsidRPr="00FF7FB8" w:rsidRDefault="000116C2" w:rsidP="003705C2">
      <w:pPr>
        <w:ind w:left="23" w:right="-18"/>
        <w:rPr>
          <w:u w:val="single"/>
        </w:rPr>
      </w:pPr>
      <w:r w:rsidRPr="00AC20DF">
        <w:t xml:space="preserve">La maintenance a pour objet la remise en état de fonctionnement des matériels en panne, dans le délai de garantie de temps de rétablissement définis </w:t>
      </w:r>
      <w:r w:rsidRPr="00844819">
        <w:t xml:space="preserve">à </w:t>
      </w:r>
      <w:r w:rsidRPr="00844819">
        <w:rPr>
          <w:b/>
          <w:bCs/>
          <w:i/>
          <w:iCs/>
          <w:u w:val="single"/>
        </w:rPr>
        <w:t>l’article</w:t>
      </w:r>
      <w:r w:rsidR="00E95047" w:rsidRPr="00844819">
        <w:rPr>
          <w:b/>
          <w:bCs/>
          <w:i/>
          <w:iCs/>
          <w:u w:val="single"/>
        </w:rPr>
        <w:t xml:space="preserve"> 4.</w:t>
      </w:r>
      <w:r w:rsidR="00FF7FB8" w:rsidRPr="00844819">
        <w:rPr>
          <w:b/>
          <w:bCs/>
          <w:i/>
          <w:iCs/>
          <w:u w:val="single"/>
        </w:rPr>
        <w:t>2</w:t>
      </w:r>
      <w:r w:rsidR="00E95047" w:rsidRPr="00844819">
        <w:rPr>
          <w:b/>
          <w:bCs/>
          <w:i/>
          <w:iCs/>
          <w:u w:val="single"/>
        </w:rPr>
        <w:t>.</w:t>
      </w:r>
      <w:r w:rsidR="004C6F2B" w:rsidRPr="00844819">
        <w:rPr>
          <w:b/>
          <w:bCs/>
          <w:i/>
          <w:iCs/>
          <w:u w:val="single"/>
        </w:rPr>
        <w:t>5</w:t>
      </w:r>
      <w:r w:rsidR="00FF7FB8" w:rsidRPr="00844819">
        <w:rPr>
          <w:b/>
          <w:bCs/>
          <w:i/>
          <w:iCs/>
          <w:u w:val="single"/>
        </w:rPr>
        <w:t>.2</w:t>
      </w:r>
      <w:r w:rsidR="00E95047" w:rsidRPr="00844819">
        <w:rPr>
          <w:b/>
          <w:bCs/>
          <w:i/>
          <w:iCs/>
        </w:rPr>
        <w:t xml:space="preserve"> Garantie de temps de rétablissemen</w:t>
      </w:r>
      <w:r w:rsidR="00E95047" w:rsidRPr="00844819">
        <w:rPr>
          <w:b/>
          <w:bCs/>
        </w:rPr>
        <w:t>t</w:t>
      </w:r>
      <w:r w:rsidR="00FF7FB8" w:rsidRPr="00844819">
        <w:t>.</w:t>
      </w:r>
    </w:p>
    <w:p w14:paraId="4131B127" w14:textId="2B6E3A35" w:rsidR="000116C2" w:rsidRPr="00AC20DF" w:rsidRDefault="000116C2" w:rsidP="003705C2">
      <w:pPr>
        <w:ind w:left="23" w:right="-18"/>
      </w:pPr>
      <w:r w:rsidRPr="00AC20DF">
        <w:t>Le périmètre des matériels concernés par ces prestations est présenté sous la forme d’unités d’œuvre</w:t>
      </w:r>
      <w:r w:rsidR="00EC44A7" w:rsidRPr="00AC20DF">
        <w:t xml:space="preserve"> (UO). Ainsi, p</w:t>
      </w:r>
      <w:r w:rsidRPr="00AC20DF">
        <w:t xml:space="preserve">our chaque unité d’œuvre, le titulaire réalise directement et sur site l’ensemble des diagnostics, des réparations et des remises en service des équipements </w:t>
      </w:r>
      <w:r w:rsidRPr="00AC20DF">
        <w:lastRenderedPageBreak/>
        <w:t>concernés.</w:t>
      </w:r>
      <w:r w:rsidR="008814BE">
        <w:t xml:space="preserve"> Il est à </w:t>
      </w:r>
      <w:r w:rsidR="005875DC">
        <w:t>préciser</w:t>
      </w:r>
      <w:r w:rsidR="008814BE">
        <w:t xml:space="preserve"> que la durée de vie du matériel est limitée à 5 ans et 365 jours. Au-delà de cette période, toute réparation est soumise à devis.</w:t>
      </w:r>
    </w:p>
    <w:p w14:paraId="16736A28" w14:textId="0B494ED0" w:rsidR="00D97635" w:rsidRPr="00492A01" w:rsidRDefault="00D97635" w:rsidP="003D2395">
      <w:pPr>
        <w:pStyle w:val="Titre3"/>
        <w:numPr>
          <w:ilvl w:val="3"/>
          <w:numId w:val="53"/>
        </w:numPr>
        <w:tabs>
          <w:tab w:val="left" w:pos="567"/>
          <w:tab w:val="left" w:pos="851"/>
          <w:tab w:val="left" w:pos="1276"/>
          <w:tab w:val="left" w:pos="1701"/>
        </w:tabs>
        <w:ind w:right="-18"/>
        <w:rPr>
          <w:rStyle w:val="Accentuationlgre"/>
          <w:b/>
          <w:bCs/>
          <w:sz w:val="22"/>
          <w:szCs w:val="22"/>
        </w:rPr>
      </w:pPr>
      <w:bookmarkStart w:id="100" w:name="_Toc229481299"/>
      <w:r w:rsidRPr="00492A01">
        <w:rPr>
          <w:rStyle w:val="Accentuationlgre"/>
          <w:b/>
          <w:bCs/>
          <w:sz w:val="22"/>
          <w:szCs w:val="22"/>
        </w:rPr>
        <w:t>Matériel sous garantie</w:t>
      </w:r>
      <w:bookmarkEnd w:id="100"/>
    </w:p>
    <w:p w14:paraId="1E209139" w14:textId="7186BB62" w:rsidR="00A70370" w:rsidRPr="00590323" w:rsidRDefault="00A70370" w:rsidP="00A70370">
      <w:pPr>
        <w:pStyle w:val="Commentaire"/>
      </w:pPr>
      <w:r w:rsidRPr="00590323">
        <w:t>Lorsqu’une panne concerne un équipement encore couvert par la garantie constructeur, l’intervention est prise en charge par la DNUM, représentée par l’ITA, même lorsque la demande d’intervention émane d’un autre service utilisateur. Dans ce cas, l’unité d’œuvre correspondante est exécutée conformément au BPU, sans imputation financière au service demandeur.</w:t>
      </w:r>
    </w:p>
    <w:p w14:paraId="712D9DDA" w14:textId="2832E258" w:rsidR="00B92F2C" w:rsidRPr="00590323" w:rsidRDefault="00A70370" w:rsidP="004E7367">
      <w:pPr>
        <w:pStyle w:val="Commentaire"/>
      </w:pPr>
      <w:r w:rsidRPr="00590323">
        <w:t>Ainsi, l</w:t>
      </w:r>
      <w:r w:rsidR="00B92F2C" w:rsidRPr="00590323">
        <w:t>e titulaire prend en charge l’intégralité de la procédure auprès du constructeur et applique les délais contractuels du marché, indépendamment des délais annoncés par le constructeur.</w:t>
      </w:r>
    </w:p>
    <w:p w14:paraId="4D35F089" w14:textId="60CCE9B7" w:rsidR="004E7367" w:rsidRPr="00590323" w:rsidRDefault="004E7367" w:rsidP="003D2395">
      <w:pPr>
        <w:pStyle w:val="Titre3"/>
        <w:numPr>
          <w:ilvl w:val="3"/>
          <w:numId w:val="53"/>
        </w:numPr>
        <w:tabs>
          <w:tab w:val="left" w:pos="567"/>
          <w:tab w:val="left" w:pos="851"/>
          <w:tab w:val="left" w:pos="1276"/>
          <w:tab w:val="left" w:pos="1701"/>
        </w:tabs>
        <w:ind w:right="-18"/>
        <w:rPr>
          <w:rStyle w:val="Accentuationlgre"/>
          <w:b/>
          <w:bCs/>
          <w:sz w:val="22"/>
          <w:szCs w:val="22"/>
        </w:rPr>
      </w:pPr>
      <w:bookmarkStart w:id="101" w:name="_Toc229481300"/>
      <w:r w:rsidRPr="00590323">
        <w:rPr>
          <w:rStyle w:val="Accentuationlgre"/>
          <w:b/>
          <w:bCs/>
          <w:sz w:val="22"/>
          <w:szCs w:val="22"/>
        </w:rPr>
        <w:t>Matériel hors garantie</w:t>
      </w:r>
      <w:bookmarkEnd w:id="101"/>
    </w:p>
    <w:p w14:paraId="41E312B5" w14:textId="1E23471A" w:rsidR="00424332" w:rsidRDefault="00424332" w:rsidP="00424332">
      <w:pPr>
        <w:pStyle w:val="Titre3"/>
        <w:tabs>
          <w:tab w:val="left" w:pos="567"/>
          <w:tab w:val="left" w:pos="851"/>
          <w:tab w:val="left" w:pos="1276"/>
          <w:tab w:val="left" w:pos="1701"/>
        </w:tabs>
        <w:ind w:right="-18"/>
        <w:rPr>
          <w:rFonts w:eastAsia="Times New Roman" w:cs="Arial"/>
          <w:color w:val="auto"/>
          <w:sz w:val="20"/>
          <w:szCs w:val="20"/>
        </w:rPr>
      </w:pPr>
      <w:bookmarkStart w:id="102" w:name="_Toc229481301"/>
      <w:r w:rsidRPr="00424332">
        <w:rPr>
          <w:rFonts w:eastAsia="Times New Roman" w:cs="Arial"/>
          <w:color w:val="auto"/>
          <w:sz w:val="20"/>
          <w:szCs w:val="20"/>
        </w:rPr>
        <w:t xml:space="preserve">Lorsqu’une panne concerne un équipement dont </w:t>
      </w:r>
      <w:r w:rsidR="00C02D6C" w:rsidRPr="00424332">
        <w:rPr>
          <w:rFonts w:eastAsia="Times New Roman" w:cs="Arial"/>
          <w:color w:val="auto"/>
          <w:sz w:val="20"/>
          <w:szCs w:val="20"/>
        </w:rPr>
        <w:t>la garantie constructrice</w:t>
      </w:r>
      <w:r w:rsidRPr="00424332">
        <w:rPr>
          <w:rFonts w:eastAsia="Times New Roman" w:cs="Arial"/>
          <w:color w:val="auto"/>
          <w:sz w:val="20"/>
          <w:szCs w:val="20"/>
        </w:rPr>
        <w:t xml:space="preserve"> est expirée, l’intervention est imputée au service ayant émis la demande d’intervention</w:t>
      </w:r>
      <w:r>
        <w:rPr>
          <w:rFonts w:eastAsia="Times New Roman" w:cs="Arial"/>
          <w:color w:val="auto"/>
          <w:sz w:val="20"/>
          <w:szCs w:val="20"/>
        </w:rPr>
        <w:t>,</w:t>
      </w:r>
      <w:r w:rsidRPr="00424332">
        <w:rPr>
          <w:rFonts w:eastAsia="Times New Roman" w:cs="Arial"/>
          <w:color w:val="auto"/>
          <w:sz w:val="20"/>
          <w:szCs w:val="20"/>
        </w:rPr>
        <w:t xml:space="preserve"> qu’il s’agisse de la DNUM et/ou des services déconcentrés. Ce service est le décisionnaire budgétaire pour l’unité d’œuvre correspondante. Le titulaire applique les tarifs du BPU et exécute la prestation selon les modalités prévues au présent CCTP.</w:t>
      </w:r>
    </w:p>
    <w:p w14:paraId="4ADAF5BA" w14:textId="6AB521EB" w:rsidR="00492A01" w:rsidRPr="00590323" w:rsidRDefault="004A0DCB" w:rsidP="00424332">
      <w:pPr>
        <w:pStyle w:val="Titre3"/>
        <w:tabs>
          <w:tab w:val="left" w:pos="567"/>
          <w:tab w:val="left" w:pos="851"/>
          <w:tab w:val="left" w:pos="1276"/>
          <w:tab w:val="left" w:pos="1701"/>
        </w:tabs>
        <w:ind w:right="-18"/>
        <w:rPr>
          <w:rStyle w:val="Accentuationlgre"/>
          <w:b/>
          <w:bCs/>
          <w:sz w:val="22"/>
          <w:szCs w:val="22"/>
        </w:rPr>
      </w:pPr>
      <w:r w:rsidRPr="00590323">
        <w:rPr>
          <w:rStyle w:val="Accentuationlgre"/>
          <w:b/>
          <w:bCs/>
          <w:sz w:val="22"/>
          <w:szCs w:val="22"/>
        </w:rPr>
        <w:t>Maintenance nécessitant un devis préalable</w:t>
      </w:r>
      <w:bookmarkEnd w:id="102"/>
    </w:p>
    <w:p w14:paraId="4C74E4E7" w14:textId="77777777" w:rsidR="002C7253" w:rsidRPr="00590323" w:rsidRDefault="002C7253" w:rsidP="002C7253">
      <w:pPr>
        <w:pStyle w:val="Commentaire"/>
      </w:pPr>
      <w:r w:rsidRPr="00590323">
        <w:t xml:space="preserve">Certaines pannes peuvent nécessiter un diagnostic préalable et la production d’un devis lorsque la nature de la panne ou le coût estimé de la réparation le justifie. </w:t>
      </w:r>
    </w:p>
    <w:p w14:paraId="443B0678" w14:textId="6A29D3EA" w:rsidR="002C7253" w:rsidRPr="00590323" w:rsidRDefault="002C7253" w:rsidP="002C7253">
      <w:pPr>
        <w:pStyle w:val="Commentaire"/>
      </w:pPr>
      <w:r w:rsidRPr="00590323">
        <w:t>Dans ce cas</w:t>
      </w:r>
      <w:r w:rsidR="00756944" w:rsidRPr="00590323">
        <w:t xml:space="preserve"> exclusivement</w:t>
      </w:r>
      <w:r w:rsidRPr="00590323">
        <w:t xml:space="preserve"> :</w:t>
      </w:r>
    </w:p>
    <w:p w14:paraId="27740B74" w14:textId="05527CC6" w:rsidR="002C7253" w:rsidRPr="00590323" w:rsidRDefault="00844819" w:rsidP="003D2395">
      <w:pPr>
        <w:pStyle w:val="Commentaire"/>
        <w:numPr>
          <w:ilvl w:val="0"/>
          <w:numId w:val="54"/>
        </w:numPr>
      </w:pPr>
      <w:r>
        <w:t>L</w:t>
      </w:r>
      <w:r w:rsidR="002C7253" w:rsidRPr="00590323">
        <w:t>e titulaire transmet un devis détaillé au service demandeur ;</w:t>
      </w:r>
    </w:p>
    <w:p w14:paraId="29E81D29" w14:textId="5A380E78" w:rsidR="002C7253" w:rsidRPr="00590323" w:rsidRDefault="00844819" w:rsidP="003D2395">
      <w:pPr>
        <w:pStyle w:val="Commentaire"/>
        <w:numPr>
          <w:ilvl w:val="0"/>
          <w:numId w:val="54"/>
        </w:numPr>
      </w:pPr>
      <w:r>
        <w:t>L</w:t>
      </w:r>
      <w:r w:rsidR="002C7253" w:rsidRPr="00590323">
        <w:t>e service demandeur valide ou refuse le devis ;</w:t>
      </w:r>
    </w:p>
    <w:p w14:paraId="27828A77" w14:textId="13435912" w:rsidR="002C7253" w:rsidRPr="00590323" w:rsidRDefault="00756944" w:rsidP="00756944">
      <w:pPr>
        <w:pStyle w:val="Commentaire"/>
      </w:pPr>
      <w:r w:rsidRPr="00590323">
        <w:t>L</w:t>
      </w:r>
      <w:r w:rsidR="002C7253" w:rsidRPr="00590323">
        <w:t xml:space="preserve">’intervention n’est engagée qu’après validation expresse </w:t>
      </w:r>
      <w:r w:rsidRPr="00590323">
        <w:t>du service demandeur. E</w:t>
      </w:r>
      <w:r w:rsidR="002C7253" w:rsidRPr="00590323">
        <w:t>n cas de refus, l’incident est clôturé sans exécution de l’unité d’œuvre correspondante.</w:t>
      </w:r>
    </w:p>
    <w:p w14:paraId="7E45EF13" w14:textId="4EF12656" w:rsidR="004A0DCB" w:rsidRPr="0097348E" w:rsidRDefault="002C7253" w:rsidP="003705C2">
      <w:pPr>
        <w:pStyle w:val="Commentaire"/>
        <w:rPr>
          <w:b/>
          <w:bCs/>
          <w:u w:val="single"/>
        </w:rPr>
      </w:pPr>
      <w:r w:rsidRPr="00590323">
        <w:rPr>
          <w:b/>
          <w:bCs/>
          <w:u w:val="single"/>
        </w:rPr>
        <w:t>Ces interventions ne peuvent</w:t>
      </w:r>
      <w:r w:rsidR="0097348E" w:rsidRPr="00590323">
        <w:rPr>
          <w:b/>
          <w:bCs/>
          <w:u w:val="single"/>
        </w:rPr>
        <w:t xml:space="preserve"> toutefois pas</w:t>
      </w:r>
      <w:r w:rsidRPr="00590323">
        <w:rPr>
          <w:b/>
          <w:bCs/>
          <w:u w:val="single"/>
        </w:rPr>
        <w:t xml:space="preserve"> excéder </w:t>
      </w:r>
      <w:r w:rsidR="0097348E" w:rsidRPr="00590323">
        <w:rPr>
          <w:b/>
          <w:bCs/>
          <w:u w:val="single"/>
        </w:rPr>
        <w:t>1</w:t>
      </w:r>
      <w:r w:rsidRPr="00590323">
        <w:rPr>
          <w:b/>
          <w:bCs/>
          <w:u w:val="single"/>
        </w:rPr>
        <w:t>0 % du</w:t>
      </w:r>
      <w:r w:rsidR="0097348E" w:rsidRPr="00590323">
        <w:rPr>
          <w:b/>
          <w:bCs/>
          <w:u w:val="single"/>
        </w:rPr>
        <w:t xml:space="preserve"> montant total du marché.</w:t>
      </w:r>
      <w:r w:rsidR="0097348E" w:rsidRPr="0097348E">
        <w:rPr>
          <w:b/>
          <w:bCs/>
          <w:u w:val="single"/>
        </w:rPr>
        <w:t xml:space="preserve"> </w:t>
      </w:r>
      <w:r w:rsidRPr="0097348E">
        <w:rPr>
          <w:b/>
          <w:bCs/>
          <w:u w:val="single"/>
        </w:rPr>
        <w:t xml:space="preserve"> </w:t>
      </w:r>
    </w:p>
    <w:p w14:paraId="630246EE" w14:textId="77777777" w:rsidR="004A0DCB" w:rsidRPr="00AC20DF" w:rsidRDefault="004A0DCB" w:rsidP="003705C2">
      <w:pPr>
        <w:pStyle w:val="Commentaire"/>
      </w:pPr>
    </w:p>
    <w:p w14:paraId="24AF9647" w14:textId="3DE1A64A" w:rsidR="00CA6CFC" w:rsidRPr="00AC20DF" w:rsidRDefault="00CA6CFC" w:rsidP="003D2395">
      <w:pPr>
        <w:pStyle w:val="Titre3"/>
        <w:numPr>
          <w:ilvl w:val="2"/>
          <w:numId w:val="12"/>
        </w:numPr>
        <w:tabs>
          <w:tab w:val="left" w:pos="567"/>
          <w:tab w:val="left" w:pos="851"/>
          <w:tab w:val="left" w:pos="1276"/>
          <w:tab w:val="left" w:pos="1701"/>
        </w:tabs>
        <w:ind w:right="-18"/>
        <w:rPr>
          <w:rStyle w:val="Accentuationlgre"/>
          <w:i w:val="0"/>
          <w:iCs w:val="0"/>
          <w:sz w:val="22"/>
          <w:szCs w:val="22"/>
          <w:u w:val="single"/>
        </w:rPr>
      </w:pPr>
      <w:bookmarkStart w:id="103" w:name="_Toc229481302"/>
      <w:r w:rsidRPr="00AC20DF">
        <w:rPr>
          <w:rStyle w:val="Accentuationlgre"/>
          <w:i w:val="0"/>
          <w:iCs w:val="0"/>
          <w:sz w:val="22"/>
          <w:szCs w:val="22"/>
          <w:u w:val="single"/>
        </w:rPr>
        <w:t>Détail des matériels à maintenir</w:t>
      </w:r>
      <w:bookmarkEnd w:id="103"/>
    </w:p>
    <w:p w14:paraId="3EE0D005" w14:textId="77777777" w:rsidR="00056654" w:rsidRPr="00056654" w:rsidRDefault="00056654" w:rsidP="003D2395">
      <w:pPr>
        <w:pStyle w:val="Paragraphedeliste"/>
        <w:keepNext/>
        <w:keepLines/>
        <w:numPr>
          <w:ilvl w:val="0"/>
          <w:numId w:val="33"/>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104" w:name="_Toc227946568"/>
      <w:bookmarkStart w:id="105" w:name="_Toc227946702"/>
      <w:bookmarkStart w:id="106" w:name="_Toc228225866"/>
      <w:bookmarkStart w:id="107" w:name="_Toc228281012"/>
      <w:bookmarkStart w:id="108" w:name="_Toc228281151"/>
      <w:bookmarkStart w:id="109" w:name="_Toc229481303"/>
      <w:bookmarkEnd w:id="104"/>
      <w:bookmarkEnd w:id="105"/>
      <w:bookmarkEnd w:id="106"/>
      <w:bookmarkEnd w:id="107"/>
      <w:bookmarkEnd w:id="108"/>
      <w:bookmarkEnd w:id="109"/>
    </w:p>
    <w:p w14:paraId="7C2AA056" w14:textId="77777777" w:rsidR="00056654" w:rsidRPr="00056654" w:rsidRDefault="00056654" w:rsidP="003D2395">
      <w:pPr>
        <w:pStyle w:val="Paragraphedeliste"/>
        <w:keepNext/>
        <w:keepLines/>
        <w:numPr>
          <w:ilvl w:val="2"/>
          <w:numId w:val="33"/>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110" w:name="_Toc227946569"/>
      <w:bookmarkStart w:id="111" w:name="_Toc227946703"/>
      <w:bookmarkStart w:id="112" w:name="_Toc228225867"/>
      <w:bookmarkStart w:id="113" w:name="_Toc228281013"/>
      <w:bookmarkStart w:id="114" w:name="_Toc228281152"/>
      <w:bookmarkStart w:id="115" w:name="_Toc229481304"/>
      <w:bookmarkEnd w:id="110"/>
      <w:bookmarkEnd w:id="111"/>
      <w:bookmarkEnd w:id="112"/>
      <w:bookmarkEnd w:id="113"/>
      <w:bookmarkEnd w:id="114"/>
      <w:bookmarkEnd w:id="115"/>
    </w:p>
    <w:p w14:paraId="0C40E56D" w14:textId="34381594"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16" w:name="_Toc229481305"/>
      <w:r w:rsidRPr="00AC20DF">
        <w:rPr>
          <w:rStyle w:val="Accentuationlgre"/>
          <w:b/>
          <w:bCs/>
          <w:sz w:val="22"/>
          <w:szCs w:val="22"/>
        </w:rPr>
        <w:t>Ordinateur de bureau</w:t>
      </w:r>
      <w:bookmarkEnd w:id="116"/>
    </w:p>
    <w:p w14:paraId="30AE411E" w14:textId="5C7F3D02" w:rsidR="000116C2" w:rsidRDefault="003705C2" w:rsidP="003705C2">
      <w:pPr>
        <w:ind w:right="-18"/>
      </w:pPr>
      <w:r w:rsidRPr="00AC20DF">
        <w:t xml:space="preserve">Il </w:t>
      </w:r>
      <w:r w:rsidR="00DB1CA1" w:rsidRPr="00AC20DF">
        <w:t>s’agit</w:t>
      </w:r>
      <w:r w:rsidRPr="00AC20DF">
        <w:t xml:space="preserve"> de la m</w:t>
      </w:r>
      <w:r w:rsidR="000116C2" w:rsidRPr="00AC20DF">
        <w:t>aintenance des unités centrales fixes de marques et modèles variés</w:t>
      </w:r>
      <w:r w:rsidRPr="00AC20DF">
        <w:t xml:space="preserve">, et porte notamment sur : </w:t>
      </w:r>
    </w:p>
    <w:p w14:paraId="64B06AC0" w14:textId="0D6935B7" w:rsidR="00AA4774" w:rsidRPr="00AA4774" w:rsidRDefault="00C20848" w:rsidP="003D2395">
      <w:pPr>
        <w:numPr>
          <w:ilvl w:val="0"/>
          <w:numId w:val="15"/>
        </w:numPr>
        <w:ind w:right="-18"/>
      </w:pPr>
      <w:r>
        <w:t>Le r</w:t>
      </w:r>
      <w:r w:rsidR="00AA4774" w:rsidRPr="00AA4774">
        <w:t>emplacement alimentation</w:t>
      </w:r>
      <w:r>
        <w:t xml:space="preserve"> (PC_RA)</w:t>
      </w:r>
    </w:p>
    <w:p w14:paraId="5EFC40FB" w14:textId="476619F8" w:rsidR="00AA4774" w:rsidRPr="00AA4774" w:rsidRDefault="00C20848" w:rsidP="003D2395">
      <w:pPr>
        <w:numPr>
          <w:ilvl w:val="0"/>
          <w:numId w:val="15"/>
        </w:numPr>
        <w:ind w:right="-18"/>
      </w:pPr>
      <w:r>
        <w:t xml:space="preserve">Le </w:t>
      </w:r>
      <w:r w:rsidR="00AA4774" w:rsidRPr="00AA4774">
        <w:t>Remplacement carte mère</w:t>
      </w:r>
      <w:r>
        <w:t xml:space="preserve"> (PC_RCM)</w:t>
      </w:r>
    </w:p>
    <w:p w14:paraId="0E55D958" w14:textId="30B97AF1" w:rsidR="00AA4774" w:rsidRPr="00AA4774" w:rsidRDefault="00C20848" w:rsidP="003D2395">
      <w:pPr>
        <w:numPr>
          <w:ilvl w:val="0"/>
          <w:numId w:val="15"/>
        </w:numPr>
        <w:ind w:right="-18"/>
      </w:pPr>
      <w:r>
        <w:t xml:space="preserve">Le </w:t>
      </w:r>
      <w:r w:rsidR="00AA4774" w:rsidRPr="00AA4774">
        <w:t>Remplacement stockage</w:t>
      </w:r>
      <w:r>
        <w:t xml:space="preserve"> (PC_R</w:t>
      </w:r>
      <w:r w:rsidR="009A592E">
        <w:t>S</w:t>
      </w:r>
      <w:r>
        <w:t>)</w:t>
      </w:r>
    </w:p>
    <w:p w14:paraId="42C43DCD" w14:textId="75345EBB" w:rsidR="000116C2" w:rsidRPr="00AC20DF" w:rsidRDefault="00C20848" w:rsidP="003D2395">
      <w:pPr>
        <w:numPr>
          <w:ilvl w:val="0"/>
          <w:numId w:val="15"/>
        </w:numPr>
        <w:ind w:right="-18"/>
      </w:pPr>
      <w:r>
        <w:t>Les r</w:t>
      </w:r>
      <w:r w:rsidR="00AA4774" w:rsidRPr="00AA4774">
        <w:t>éparation</w:t>
      </w:r>
      <w:r>
        <w:t>s</w:t>
      </w:r>
      <w:r w:rsidR="00AA4774" w:rsidRPr="00AA4774">
        <w:t xml:space="preserve"> diverse</w:t>
      </w:r>
      <w:r>
        <w:t>s</w:t>
      </w:r>
      <w:r w:rsidR="00AA4774">
        <w:t xml:space="preserve"> (</w:t>
      </w:r>
      <w:r w:rsidR="00AA4774" w:rsidRPr="00AC20DF">
        <w:t>processeur, mémoire</w:t>
      </w:r>
      <w:r w:rsidR="00AA4774">
        <w:t>, c</w:t>
      </w:r>
      <w:r w:rsidR="00AA4774" w:rsidRPr="00AC20DF">
        <w:t>artes additionnelles</w:t>
      </w:r>
      <w:r w:rsidR="00AA4774">
        <w:t xml:space="preserve"> [</w:t>
      </w:r>
      <w:proofErr w:type="spellStart"/>
      <w:r w:rsidR="00AA4774" w:rsidRPr="00AC20DF">
        <w:t>WiFi</w:t>
      </w:r>
      <w:proofErr w:type="spellEnd"/>
      <w:r w:rsidR="00AA4774" w:rsidRPr="00AC20DF">
        <w:t>, réseau, modules divers</w:t>
      </w:r>
      <w:r w:rsidR="00AA4774">
        <w:t>], c</w:t>
      </w:r>
      <w:r w:rsidR="00AA4774" w:rsidRPr="00AC20DF">
        <w:t>onnectique interne et externe</w:t>
      </w:r>
      <w:r w:rsidR="00590323">
        <w:t>, etc…</w:t>
      </w:r>
      <w:r w:rsidR="00AA4774">
        <w:t>)</w:t>
      </w:r>
      <w:r>
        <w:t xml:space="preserve"> (PC_RD)</w:t>
      </w:r>
    </w:p>
    <w:p w14:paraId="7D83B29E" w14:textId="0BE8BE41" w:rsidR="000116C2" w:rsidRPr="00AC20DF" w:rsidRDefault="003705C2" w:rsidP="003705C2">
      <w:pPr>
        <w:spacing w:before="240"/>
        <w:ind w:right="-18"/>
        <w:rPr>
          <w:b/>
          <w:bCs/>
        </w:rPr>
      </w:pPr>
      <w:r w:rsidRPr="00AC20DF">
        <w:rPr>
          <w:b/>
          <w:bCs/>
        </w:rPr>
        <w:t xml:space="preserve">Pour ce faire, le titulaire doit : </w:t>
      </w:r>
    </w:p>
    <w:p w14:paraId="40684CBD" w14:textId="77777777" w:rsidR="000116C2" w:rsidRPr="00AC20DF" w:rsidRDefault="000116C2" w:rsidP="003D2395">
      <w:pPr>
        <w:numPr>
          <w:ilvl w:val="0"/>
          <w:numId w:val="16"/>
        </w:numPr>
        <w:ind w:right="-18"/>
      </w:pPr>
      <w:r w:rsidRPr="00AC20DF">
        <w:t>Réaliser le diagnostic complet</w:t>
      </w:r>
    </w:p>
    <w:p w14:paraId="7C54B384" w14:textId="77777777" w:rsidR="000116C2" w:rsidRPr="00AC20DF" w:rsidRDefault="000116C2" w:rsidP="003D2395">
      <w:pPr>
        <w:numPr>
          <w:ilvl w:val="0"/>
          <w:numId w:val="16"/>
        </w:numPr>
        <w:ind w:right="-18"/>
      </w:pPr>
      <w:r w:rsidRPr="00AC20DF">
        <w:lastRenderedPageBreak/>
        <w:t>Procéder à la réparation ou au remplacement des composants défectueux</w:t>
      </w:r>
    </w:p>
    <w:p w14:paraId="5877CC62" w14:textId="77777777" w:rsidR="000116C2" w:rsidRPr="00AC20DF" w:rsidRDefault="000116C2" w:rsidP="003D2395">
      <w:pPr>
        <w:numPr>
          <w:ilvl w:val="0"/>
          <w:numId w:val="16"/>
        </w:numPr>
        <w:ind w:right="-18"/>
      </w:pPr>
      <w:r w:rsidRPr="00AC20DF">
        <w:t>Remettre le matériel en service sur site</w:t>
      </w:r>
    </w:p>
    <w:p w14:paraId="06E8A824" w14:textId="77777777" w:rsidR="000116C2" w:rsidRPr="00AC20DF" w:rsidRDefault="000116C2" w:rsidP="003D2395">
      <w:pPr>
        <w:numPr>
          <w:ilvl w:val="0"/>
          <w:numId w:val="16"/>
        </w:numPr>
        <w:ind w:right="-18"/>
      </w:pPr>
      <w:r w:rsidRPr="00AC20DF">
        <w:t>Documenter l’intervention dans l’outil de suivi</w:t>
      </w:r>
    </w:p>
    <w:p w14:paraId="58D7061B" w14:textId="7F9F97E2" w:rsidR="000116C2" w:rsidRPr="00AC20DF" w:rsidRDefault="000116C2" w:rsidP="003705C2">
      <w:pPr>
        <w:pStyle w:val="Commentaire"/>
        <w:spacing w:before="240"/>
        <w:rPr>
          <w:szCs w:val="24"/>
        </w:rPr>
      </w:pPr>
      <w:r w:rsidRPr="00AC20DF">
        <w:t xml:space="preserve">L’unité d’œuvre </w:t>
      </w:r>
      <w:r w:rsidR="003705C2" w:rsidRPr="00AC20DF">
        <w:t>n’</w:t>
      </w:r>
      <w:r w:rsidRPr="00AC20DF">
        <w:t xml:space="preserve">est considérée comme réalisée </w:t>
      </w:r>
      <w:r w:rsidR="003705C2" w:rsidRPr="00AC20DF">
        <w:t xml:space="preserve">que </w:t>
      </w:r>
      <w:r w:rsidRPr="00AC20DF">
        <w:t xml:space="preserve">lorsque </w:t>
      </w:r>
      <w:r w:rsidRPr="00AC20DF">
        <w:rPr>
          <w:szCs w:val="24"/>
        </w:rPr>
        <w:t>l’équipement est remis en service et validé par l’utilisateur ou le DIT.</w:t>
      </w:r>
    </w:p>
    <w:p w14:paraId="15C7EFFC" w14:textId="54B3F391" w:rsidR="000116C2" w:rsidRPr="00AC20DF" w:rsidRDefault="000116C2" w:rsidP="003705C2">
      <w:pPr>
        <w:ind w:right="-18"/>
        <w:rPr>
          <w:i/>
          <w:iCs/>
        </w:rPr>
      </w:pPr>
      <w:r w:rsidRPr="00AC20DF">
        <w:rPr>
          <w:i/>
          <w:iCs/>
        </w:rPr>
        <w:t>Sont exclus du périmètre</w:t>
      </w:r>
      <w:r w:rsidR="003705C2" w:rsidRPr="00AC20DF">
        <w:rPr>
          <w:i/>
          <w:iCs/>
        </w:rPr>
        <w:t>, les c</w:t>
      </w:r>
      <w:r w:rsidRPr="00AC20DF">
        <w:rPr>
          <w:i/>
          <w:iCs/>
        </w:rPr>
        <w:t>onsommables</w:t>
      </w:r>
      <w:r w:rsidR="003705C2" w:rsidRPr="00AC20DF">
        <w:rPr>
          <w:i/>
          <w:iCs/>
        </w:rPr>
        <w:t>, les a</w:t>
      </w:r>
      <w:r w:rsidRPr="00AC20DF">
        <w:rPr>
          <w:i/>
          <w:iCs/>
        </w:rPr>
        <w:t>ccessoires externes</w:t>
      </w:r>
      <w:r w:rsidR="003705C2" w:rsidRPr="00AC20DF">
        <w:rPr>
          <w:i/>
          <w:iCs/>
        </w:rPr>
        <w:t xml:space="preserve"> et tous les d</w:t>
      </w:r>
      <w:r w:rsidRPr="00AC20DF">
        <w:rPr>
          <w:i/>
          <w:iCs/>
        </w:rPr>
        <w:t>ommages liés à une mauvaise utilisation ou à une casse accidentelle</w:t>
      </w:r>
    </w:p>
    <w:p w14:paraId="324E5916" w14:textId="77777777" w:rsidR="000116C2" w:rsidRPr="00AC20DF" w:rsidRDefault="000116C2" w:rsidP="003705C2">
      <w:pPr>
        <w:ind w:right="-18"/>
      </w:pPr>
    </w:p>
    <w:p w14:paraId="02BC5FDC" w14:textId="1693D8AC"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17" w:name="_Toc229481306"/>
      <w:bookmarkStart w:id="118" w:name="_Hlk222396075"/>
      <w:r w:rsidRPr="00AC20DF">
        <w:rPr>
          <w:rStyle w:val="Accentuationlgre"/>
          <w:b/>
          <w:bCs/>
          <w:sz w:val="22"/>
          <w:szCs w:val="22"/>
        </w:rPr>
        <w:t>Ordinateur portable</w:t>
      </w:r>
      <w:bookmarkEnd w:id="117"/>
    </w:p>
    <w:bookmarkEnd w:id="118"/>
    <w:p w14:paraId="5D665679" w14:textId="38138A21" w:rsidR="000116C2" w:rsidRDefault="00DB1CA1" w:rsidP="00562E4F">
      <w:pPr>
        <w:ind w:right="-18"/>
      </w:pPr>
      <w:r w:rsidRPr="00AC20DF">
        <w:t>Il s’agit de la m</w:t>
      </w:r>
      <w:r w:rsidR="000116C2" w:rsidRPr="00AC20DF">
        <w:t xml:space="preserve">aintenance des ordinateurs portables </w:t>
      </w:r>
      <w:r w:rsidR="00496578" w:rsidRPr="00AC20DF">
        <w:t xml:space="preserve">dits </w:t>
      </w:r>
      <w:r w:rsidR="000116C2" w:rsidRPr="00AC20DF">
        <w:t>standards</w:t>
      </w:r>
      <w:r w:rsidRPr="00AC20DF">
        <w:t>, qui porte notamment sur :</w:t>
      </w:r>
    </w:p>
    <w:p w14:paraId="72B56DE1" w14:textId="37C8DAED" w:rsidR="00AA4774" w:rsidRPr="00AA4774" w:rsidRDefault="00464158" w:rsidP="003D2395">
      <w:pPr>
        <w:numPr>
          <w:ilvl w:val="0"/>
          <w:numId w:val="55"/>
        </w:numPr>
        <w:ind w:right="-18"/>
      </w:pPr>
      <w:r>
        <w:t>Le r</w:t>
      </w:r>
      <w:r w:rsidR="00AA4774" w:rsidRPr="00AA4774">
        <w:t xml:space="preserve">emplacement batterie </w:t>
      </w:r>
      <w:r w:rsidR="009A592E" w:rsidRPr="009A592E">
        <w:rPr>
          <w:szCs w:val="20"/>
        </w:rPr>
        <w:t>(UP_RB)</w:t>
      </w:r>
    </w:p>
    <w:p w14:paraId="35454C25" w14:textId="460B1B29" w:rsidR="00AA4774" w:rsidRPr="00AA4774" w:rsidRDefault="00464158" w:rsidP="003D2395">
      <w:pPr>
        <w:numPr>
          <w:ilvl w:val="0"/>
          <w:numId w:val="55"/>
        </w:numPr>
        <w:ind w:right="-18"/>
      </w:pPr>
      <w:r>
        <w:t>Le re</w:t>
      </w:r>
      <w:r w:rsidR="00AA4774" w:rsidRPr="00AA4774">
        <w:t>mplacement carte mère</w:t>
      </w:r>
      <w:r w:rsidR="009A592E">
        <w:t xml:space="preserve"> </w:t>
      </w:r>
      <w:r w:rsidR="009A592E" w:rsidRPr="009A592E">
        <w:rPr>
          <w:szCs w:val="20"/>
        </w:rPr>
        <w:t>(UP_RCM)</w:t>
      </w:r>
    </w:p>
    <w:p w14:paraId="3E870793" w14:textId="75F2A901" w:rsidR="00AA4774" w:rsidRPr="00AA4774" w:rsidRDefault="00464158" w:rsidP="003D2395">
      <w:pPr>
        <w:numPr>
          <w:ilvl w:val="0"/>
          <w:numId w:val="55"/>
        </w:numPr>
        <w:ind w:right="-18"/>
      </w:pPr>
      <w:r>
        <w:t>Le r</w:t>
      </w:r>
      <w:r w:rsidR="00AA4774" w:rsidRPr="00AA4774">
        <w:t>emplacement écran / dalle</w:t>
      </w:r>
      <w:r w:rsidR="009A592E">
        <w:t xml:space="preserve"> </w:t>
      </w:r>
      <w:r w:rsidR="009A592E" w:rsidRPr="009A592E">
        <w:rPr>
          <w:szCs w:val="20"/>
        </w:rPr>
        <w:t>(UP_REC)</w:t>
      </w:r>
    </w:p>
    <w:p w14:paraId="1618A3F8" w14:textId="1901F2A7" w:rsidR="00AA4774" w:rsidRPr="00AC20DF" w:rsidRDefault="00464158" w:rsidP="003D2395">
      <w:pPr>
        <w:numPr>
          <w:ilvl w:val="0"/>
          <w:numId w:val="17"/>
        </w:numPr>
        <w:ind w:right="-18"/>
      </w:pPr>
      <w:r>
        <w:t>Les r</w:t>
      </w:r>
      <w:r w:rsidR="00AA4774" w:rsidRPr="00AA4774">
        <w:t>éparation</w:t>
      </w:r>
      <w:r>
        <w:t>s</w:t>
      </w:r>
      <w:r w:rsidR="00AA4774" w:rsidRPr="00AA4774">
        <w:t xml:space="preserve"> diverse</w:t>
      </w:r>
      <w:r>
        <w:t>s</w:t>
      </w:r>
      <w:r w:rsidR="00AA4774">
        <w:t xml:space="preserve"> (mémoire, clavier, </w:t>
      </w:r>
      <w:r w:rsidR="00AA4774" w:rsidRPr="00AC20DF">
        <w:t>Webcam, micro, haut</w:t>
      </w:r>
      <w:r w:rsidR="00AA4774" w:rsidRPr="00AC20DF">
        <w:noBreakHyphen/>
        <w:t>parleurs, lecteur de cartes, module 4G / 5G</w:t>
      </w:r>
      <w:r w:rsidR="00AA4774">
        <w:t>, p</w:t>
      </w:r>
      <w:r w:rsidR="00AA4774" w:rsidRPr="00AC20DF">
        <w:t>orts et connectique intégrée</w:t>
      </w:r>
      <w:r w:rsidR="00AA4774">
        <w:t>, m</w:t>
      </w:r>
      <w:r w:rsidR="00AA4774" w:rsidRPr="00AC20DF">
        <w:t xml:space="preserve">odules </w:t>
      </w:r>
      <w:proofErr w:type="spellStart"/>
      <w:r w:rsidR="00AA4774" w:rsidRPr="00AC20DF">
        <w:t>WiFi</w:t>
      </w:r>
      <w:proofErr w:type="spellEnd"/>
      <w:r w:rsidR="00AA4774" w:rsidRPr="00AC20DF">
        <w:t xml:space="preserve"> / Bluetooth</w:t>
      </w:r>
      <w:r w:rsidR="00AA4774">
        <w:t>, c</w:t>
      </w:r>
      <w:r w:rsidR="00AA4774" w:rsidRPr="00AC20DF">
        <w:t>harnièr</w:t>
      </w:r>
      <w:r w:rsidR="00AA4774">
        <w:t>e</w:t>
      </w:r>
      <w:r w:rsidR="00AA4774" w:rsidRPr="00AC20DF">
        <w:t>s</w:t>
      </w:r>
      <w:r w:rsidR="00AA4774">
        <w:t>, b</w:t>
      </w:r>
      <w:r w:rsidR="00AA4774" w:rsidRPr="00AC20DF">
        <w:t>loc et câble d’alimentation</w:t>
      </w:r>
      <w:r w:rsidR="00AA4774">
        <w:t>)</w:t>
      </w:r>
      <w:r w:rsidR="009A592E" w:rsidRPr="009A592E">
        <w:rPr>
          <w:szCs w:val="20"/>
        </w:rPr>
        <w:t xml:space="preserve"> (UP_RD)</w:t>
      </w:r>
    </w:p>
    <w:p w14:paraId="0876B5F0" w14:textId="1D43A277" w:rsidR="003705C2" w:rsidRPr="00AC20DF" w:rsidRDefault="003705C2" w:rsidP="003705C2">
      <w:pPr>
        <w:spacing w:before="240"/>
        <w:ind w:right="-18"/>
        <w:rPr>
          <w:b/>
          <w:bCs/>
        </w:rPr>
      </w:pPr>
      <w:r w:rsidRPr="00AC20DF">
        <w:rPr>
          <w:b/>
          <w:bCs/>
        </w:rPr>
        <w:t>Pour ce faire, le titulaire doit</w:t>
      </w:r>
      <w:r w:rsidR="005C27F5" w:rsidRPr="00AC20DF">
        <w:rPr>
          <w:b/>
          <w:bCs/>
        </w:rPr>
        <w:t xml:space="preserve"> faire</w:t>
      </w:r>
      <w:r w:rsidRPr="00AC20DF">
        <w:rPr>
          <w:b/>
          <w:bCs/>
        </w:rPr>
        <w:t xml:space="preserve"> : </w:t>
      </w:r>
    </w:p>
    <w:p w14:paraId="7BA438D7" w14:textId="51A2920E" w:rsidR="000116C2" w:rsidRPr="00AC20DF" w:rsidRDefault="005C27F5" w:rsidP="003D2395">
      <w:pPr>
        <w:numPr>
          <w:ilvl w:val="0"/>
          <w:numId w:val="18"/>
        </w:numPr>
        <w:ind w:right="-18"/>
      </w:pPr>
      <w:r w:rsidRPr="00AC20DF">
        <w:t>Le d</w:t>
      </w:r>
      <w:r w:rsidR="000116C2" w:rsidRPr="00AC20DF">
        <w:t>iagnostic complet</w:t>
      </w:r>
    </w:p>
    <w:p w14:paraId="6625951A" w14:textId="0C2D6241" w:rsidR="000116C2" w:rsidRPr="00AC20DF" w:rsidRDefault="005C27F5" w:rsidP="003D2395">
      <w:pPr>
        <w:numPr>
          <w:ilvl w:val="0"/>
          <w:numId w:val="18"/>
        </w:numPr>
        <w:ind w:right="-18"/>
      </w:pPr>
      <w:r w:rsidRPr="00AC20DF">
        <w:t>La r</w:t>
      </w:r>
      <w:r w:rsidR="000116C2" w:rsidRPr="00AC20DF">
        <w:t>éparation ou remplacement des pièces défectueuses</w:t>
      </w:r>
    </w:p>
    <w:p w14:paraId="4AD5F02B" w14:textId="4D5B9884" w:rsidR="000116C2" w:rsidRPr="00AC20DF" w:rsidRDefault="005C27F5" w:rsidP="003D2395">
      <w:pPr>
        <w:numPr>
          <w:ilvl w:val="0"/>
          <w:numId w:val="18"/>
        </w:numPr>
        <w:ind w:right="-18"/>
      </w:pPr>
      <w:r w:rsidRPr="00AC20DF">
        <w:t>La g</w:t>
      </w:r>
      <w:r w:rsidR="000116C2" w:rsidRPr="00AC20DF">
        <w:t xml:space="preserve">estion </w:t>
      </w:r>
      <w:proofErr w:type="gramStart"/>
      <w:r w:rsidR="000116C2" w:rsidRPr="00AC20DF">
        <w:t>de la garantie constructeur</w:t>
      </w:r>
      <w:proofErr w:type="gramEnd"/>
      <w:r w:rsidR="000116C2" w:rsidRPr="00AC20DF">
        <w:t xml:space="preserve"> si applicable</w:t>
      </w:r>
    </w:p>
    <w:p w14:paraId="0C6B86C7" w14:textId="22189CE6" w:rsidR="000116C2" w:rsidRPr="00AC20DF" w:rsidRDefault="005C27F5" w:rsidP="003D2395">
      <w:pPr>
        <w:numPr>
          <w:ilvl w:val="0"/>
          <w:numId w:val="18"/>
        </w:numPr>
        <w:ind w:right="-18"/>
      </w:pPr>
      <w:r w:rsidRPr="00AC20DF">
        <w:t>La r</w:t>
      </w:r>
      <w:r w:rsidR="000116C2" w:rsidRPr="00AC20DF">
        <w:t>emise en service sur site</w:t>
      </w:r>
    </w:p>
    <w:p w14:paraId="49002386" w14:textId="67A947D9" w:rsidR="000116C2" w:rsidRPr="00AC20DF" w:rsidRDefault="000116C2" w:rsidP="00562E4F">
      <w:pPr>
        <w:pStyle w:val="Commentaire"/>
        <w:spacing w:before="240"/>
        <w:rPr>
          <w:szCs w:val="24"/>
        </w:rPr>
      </w:pPr>
      <w:r w:rsidRPr="00AC20DF">
        <w:t xml:space="preserve">L’unité d’œuvre </w:t>
      </w:r>
      <w:r w:rsidR="00496578" w:rsidRPr="00AC20DF">
        <w:t>n’</w:t>
      </w:r>
      <w:r w:rsidRPr="00AC20DF">
        <w:t xml:space="preserve">est considérée comme réalisée </w:t>
      </w:r>
      <w:r w:rsidR="00496578" w:rsidRPr="00AC20DF">
        <w:t>qu’après v</w:t>
      </w:r>
      <w:r w:rsidRPr="00AC20DF">
        <w:rPr>
          <w:szCs w:val="24"/>
        </w:rPr>
        <w:t>alidation de la remise en service par l’utilisateur ou le DIT.</w:t>
      </w:r>
    </w:p>
    <w:p w14:paraId="02A08530" w14:textId="04FC2B26" w:rsidR="000116C2" w:rsidRPr="00AC20DF" w:rsidRDefault="000116C2" w:rsidP="00562E4F">
      <w:pPr>
        <w:ind w:right="-18"/>
        <w:rPr>
          <w:i/>
          <w:iCs/>
        </w:rPr>
      </w:pPr>
      <w:r w:rsidRPr="00AC20DF">
        <w:rPr>
          <w:i/>
          <w:iCs/>
        </w:rPr>
        <w:t>Sont exclus du périmètre</w:t>
      </w:r>
      <w:r w:rsidR="00D84049" w:rsidRPr="00AC20DF">
        <w:rPr>
          <w:i/>
          <w:iCs/>
        </w:rPr>
        <w:t xml:space="preserve">, les </w:t>
      </w:r>
      <w:r w:rsidR="00377AC6" w:rsidRPr="00AC20DF">
        <w:rPr>
          <w:i/>
          <w:iCs/>
        </w:rPr>
        <w:t>claviers</w:t>
      </w:r>
      <w:r w:rsidRPr="00AC20DF">
        <w:rPr>
          <w:i/>
          <w:iCs/>
        </w:rPr>
        <w:t xml:space="preserve"> et souris externes</w:t>
      </w:r>
      <w:r w:rsidR="00D84049" w:rsidRPr="00AC20DF">
        <w:rPr>
          <w:i/>
          <w:iCs/>
        </w:rPr>
        <w:t>, les b</w:t>
      </w:r>
      <w:r w:rsidRPr="00AC20DF">
        <w:rPr>
          <w:i/>
          <w:iCs/>
        </w:rPr>
        <w:t>atteries hors garantie</w:t>
      </w:r>
      <w:r w:rsidR="00D84049" w:rsidRPr="00AC20DF">
        <w:rPr>
          <w:i/>
          <w:iCs/>
        </w:rPr>
        <w:t>, les a</w:t>
      </w:r>
      <w:r w:rsidRPr="00AC20DF">
        <w:rPr>
          <w:i/>
          <w:iCs/>
        </w:rPr>
        <w:t>ccessoires externes</w:t>
      </w:r>
      <w:r w:rsidR="00D84049" w:rsidRPr="00AC20DF">
        <w:rPr>
          <w:i/>
          <w:iCs/>
        </w:rPr>
        <w:t>, ainsi que toute ca</w:t>
      </w:r>
      <w:r w:rsidRPr="00AC20DF">
        <w:rPr>
          <w:i/>
          <w:iCs/>
        </w:rPr>
        <w:t>sse accidentelle</w:t>
      </w:r>
      <w:r w:rsidR="00D84049" w:rsidRPr="00AC20DF">
        <w:rPr>
          <w:i/>
          <w:iCs/>
        </w:rPr>
        <w:t>.</w:t>
      </w:r>
    </w:p>
    <w:p w14:paraId="21C59569" w14:textId="77777777" w:rsidR="000116C2" w:rsidRPr="00AC20DF" w:rsidRDefault="000116C2" w:rsidP="003705C2">
      <w:pPr>
        <w:ind w:right="-18"/>
      </w:pPr>
    </w:p>
    <w:p w14:paraId="3401AE98" w14:textId="54EBC210"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19" w:name="_Toc229481307"/>
      <w:r w:rsidRPr="00AC20DF">
        <w:rPr>
          <w:rStyle w:val="Accentuationlgre"/>
          <w:b/>
          <w:bCs/>
          <w:sz w:val="22"/>
          <w:szCs w:val="22"/>
        </w:rPr>
        <w:t xml:space="preserve">Ordinateur portable muni d’un écran </w:t>
      </w:r>
      <w:r w:rsidR="002A6A13" w:rsidRPr="00AC20DF">
        <w:rPr>
          <w:rStyle w:val="Accentuationlgre"/>
          <w:b/>
          <w:bCs/>
          <w:sz w:val="22"/>
          <w:szCs w:val="22"/>
        </w:rPr>
        <w:t>tactile</w:t>
      </w:r>
      <w:bookmarkEnd w:id="119"/>
    </w:p>
    <w:p w14:paraId="5106B141" w14:textId="77777777" w:rsidR="009C6D3D" w:rsidRPr="00AC20DF" w:rsidRDefault="009C6D3D" w:rsidP="009C6D3D">
      <w:pPr>
        <w:ind w:right="-18"/>
      </w:pPr>
      <w:r w:rsidRPr="00AC20DF">
        <w:t xml:space="preserve">Il s’agit de la maintenance des ordinateurs portables équipés d’un écran tactile dont le périmètre et les obligations du titulaire sont identiques à ceux des ordinateurs portables dits standards. S’ajoute au périmètre, la dalle tactile, ainsi que le système de détection tactile. </w:t>
      </w:r>
    </w:p>
    <w:p w14:paraId="08CAF012" w14:textId="77777777" w:rsidR="009C6D3D" w:rsidRPr="00AC20DF" w:rsidRDefault="009C6D3D" w:rsidP="009C6D3D">
      <w:pPr>
        <w:ind w:right="-18"/>
      </w:pPr>
      <w:r w:rsidRPr="009C6D3D">
        <w:rPr>
          <w:szCs w:val="20"/>
        </w:rPr>
        <w:t xml:space="preserve">L’unité d’œuvre n’est considérée comme réalisée qu’après la </w:t>
      </w:r>
      <w:r w:rsidRPr="00AC20DF">
        <w:t>remise en service validée par l’utilisateur ou le DIT.</w:t>
      </w:r>
    </w:p>
    <w:p w14:paraId="6C6893C4" w14:textId="77777777" w:rsidR="009C6D3D" w:rsidRPr="009C6D3D" w:rsidRDefault="009C6D3D" w:rsidP="009C6D3D">
      <w:pPr>
        <w:ind w:right="-18"/>
        <w:rPr>
          <w:i/>
          <w:iCs/>
        </w:rPr>
      </w:pPr>
      <w:r w:rsidRPr="009C6D3D">
        <w:rPr>
          <w:i/>
          <w:iCs/>
        </w:rPr>
        <w:t>Sont exclus du périmètre, toute casse de l’écran tactile, les accessoires externes, ainsi que les batteries hors garantie.</w:t>
      </w:r>
    </w:p>
    <w:p w14:paraId="02F9AD02" w14:textId="77777777" w:rsidR="009C6D3D" w:rsidRPr="00AC20DF" w:rsidRDefault="009C6D3D" w:rsidP="009C6D3D">
      <w:pPr>
        <w:ind w:right="-18"/>
      </w:pPr>
      <w:r w:rsidRPr="00AC20DF">
        <w:t xml:space="preserve">La batterie est prise en charge uniquement lorsqu’elle est couverte par </w:t>
      </w:r>
      <w:proofErr w:type="gramStart"/>
      <w:r w:rsidRPr="00AC20DF">
        <w:t>la garantie constructeur</w:t>
      </w:r>
      <w:proofErr w:type="gramEnd"/>
      <w:r w:rsidRPr="00AC20DF">
        <w:t xml:space="preserve"> ; </w:t>
      </w:r>
    </w:p>
    <w:p w14:paraId="21C83E4D" w14:textId="34207604"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20" w:name="_Toc229481308"/>
      <w:r w:rsidRPr="00AC20DF">
        <w:rPr>
          <w:rStyle w:val="Accentuationlgre"/>
          <w:b/>
          <w:bCs/>
          <w:sz w:val="22"/>
          <w:szCs w:val="22"/>
        </w:rPr>
        <w:lastRenderedPageBreak/>
        <w:t>Stations d’accueil</w:t>
      </w:r>
      <w:bookmarkEnd w:id="120"/>
    </w:p>
    <w:p w14:paraId="1A0ACA0C" w14:textId="7AAC4505" w:rsidR="000116C2" w:rsidRPr="00AC20DF" w:rsidRDefault="000116C2" w:rsidP="003705C2">
      <w:pPr>
        <w:ind w:right="-18"/>
      </w:pPr>
      <w:r w:rsidRPr="00AC20DF">
        <w:t>Cette unité d’œuvre concerne la maintenance des stations d’accueil utilisées pour étendre les capacités de connectivité des ordinateurs portables. Ces équipements permettent, via un seul câble USB</w:t>
      </w:r>
      <w:r w:rsidRPr="00AC20DF">
        <w:noBreakHyphen/>
        <w:t xml:space="preserve">C ou </w:t>
      </w:r>
      <w:proofErr w:type="spellStart"/>
      <w:r w:rsidRPr="00AC20DF">
        <w:t>Thunderbolt</w:t>
      </w:r>
      <w:proofErr w:type="spellEnd"/>
      <w:r w:rsidRPr="00AC20DF">
        <w:t xml:space="preserve"> (selon les modèles), de connecter simultanément plusieurs périphériques</w:t>
      </w:r>
      <w:r w:rsidR="005B2A1C" w:rsidRPr="00AC20DF">
        <w:t>.</w:t>
      </w:r>
    </w:p>
    <w:p w14:paraId="2AF5E775" w14:textId="36ADB215" w:rsidR="000116C2" w:rsidRPr="00AC20DF" w:rsidRDefault="00562E4F" w:rsidP="003705C2">
      <w:pPr>
        <w:pStyle w:val="Commentaire"/>
        <w:rPr>
          <w:b/>
          <w:bCs/>
        </w:rPr>
      </w:pPr>
      <w:r w:rsidRPr="00AC20DF">
        <w:t xml:space="preserve">Sont donc concernés par la maintenance : </w:t>
      </w:r>
    </w:p>
    <w:p w14:paraId="36BD36B7" w14:textId="77777777" w:rsidR="000116C2" w:rsidRPr="00AC20DF" w:rsidRDefault="000116C2" w:rsidP="003D2395">
      <w:pPr>
        <w:numPr>
          <w:ilvl w:val="0"/>
          <w:numId w:val="19"/>
        </w:numPr>
        <w:ind w:left="709" w:right="-18" w:hanging="425"/>
        <w:rPr>
          <w:szCs w:val="20"/>
        </w:rPr>
      </w:pPr>
      <w:r w:rsidRPr="00AC20DF">
        <w:rPr>
          <w:szCs w:val="20"/>
        </w:rPr>
        <w:t>Composants internes</w:t>
      </w:r>
    </w:p>
    <w:p w14:paraId="13E8E1B3" w14:textId="77777777" w:rsidR="000116C2" w:rsidRPr="00AC20DF" w:rsidRDefault="000116C2" w:rsidP="003D2395">
      <w:pPr>
        <w:numPr>
          <w:ilvl w:val="0"/>
          <w:numId w:val="19"/>
        </w:numPr>
        <w:ind w:left="709" w:right="-18" w:hanging="425"/>
        <w:rPr>
          <w:szCs w:val="20"/>
        </w:rPr>
      </w:pPr>
      <w:r w:rsidRPr="00AC20DF">
        <w:rPr>
          <w:szCs w:val="20"/>
        </w:rPr>
        <w:t>Ports et connectique</w:t>
      </w:r>
    </w:p>
    <w:p w14:paraId="682753FC" w14:textId="77777777" w:rsidR="000116C2" w:rsidRPr="00AC20DF" w:rsidRDefault="000116C2" w:rsidP="003D2395">
      <w:pPr>
        <w:numPr>
          <w:ilvl w:val="0"/>
          <w:numId w:val="19"/>
        </w:numPr>
        <w:ind w:left="709" w:right="-18" w:hanging="425"/>
        <w:rPr>
          <w:szCs w:val="20"/>
        </w:rPr>
      </w:pPr>
      <w:r w:rsidRPr="00AC20DF">
        <w:rPr>
          <w:szCs w:val="20"/>
        </w:rPr>
        <w:t>Bloc et câble d’alimentation</w:t>
      </w:r>
    </w:p>
    <w:p w14:paraId="47CDE115" w14:textId="4E135B12" w:rsidR="000116C2" w:rsidRPr="00AC20DF" w:rsidRDefault="006B0E38" w:rsidP="00F824A7">
      <w:pPr>
        <w:spacing w:before="240"/>
        <w:ind w:right="-18"/>
        <w:rPr>
          <w:b/>
          <w:bCs/>
          <w:szCs w:val="20"/>
        </w:rPr>
      </w:pPr>
      <w:r w:rsidRPr="00AC20DF">
        <w:rPr>
          <w:b/>
          <w:bCs/>
          <w:szCs w:val="20"/>
        </w:rPr>
        <w:t xml:space="preserve">Pour ce faire, le titulaire doit faire : </w:t>
      </w:r>
    </w:p>
    <w:p w14:paraId="4040CA1B" w14:textId="38197630" w:rsidR="000116C2" w:rsidRPr="00AC20DF" w:rsidRDefault="006B0E38" w:rsidP="003D2395">
      <w:pPr>
        <w:numPr>
          <w:ilvl w:val="0"/>
          <w:numId w:val="19"/>
        </w:numPr>
        <w:ind w:left="709" w:right="-18" w:hanging="425"/>
        <w:rPr>
          <w:szCs w:val="20"/>
        </w:rPr>
      </w:pPr>
      <w:proofErr w:type="gramStart"/>
      <w:r w:rsidRPr="00AC20DF">
        <w:rPr>
          <w:szCs w:val="20"/>
        </w:rPr>
        <w:t>le</w:t>
      </w:r>
      <w:proofErr w:type="gramEnd"/>
      <w:r w:rsidRPr="00AC20DF">
        <w:rPr>
          <w:szCs w:val="20"/>
        </w:rPr>
        <w:t xml:space="preserve"> d</w:t>
      </w:r>
      <w:r w:rsidR="000116C2" w:rsidRPr="00AC20DF">
        <w:rPr>
          <w:szCs w:val="20"/>
        </w:rPr>
        <w:t>iagnostic</w:t>
      </w:r>
    </w:p>
    <w:p w14:paraId="109641BB" w14:textId="3C143B47" w:rsidR="000116C2" w:rsidRPr="00AC20DF" w:rsidRDefault="006B0E38" w:rsidP="003D2395">
      <w:pPr>
        <w:numPr>
          <w:ilvl w:val="0"/>
          <w:numId w:val="19"/>
        </w:numPr>
        <w:ind w:left="709" w:right="-18" w:hanging="425"/>
        <w:rPr>
          <w:szCs w:val="20"/>
        </w:rPr>
      </w:pPr>
      <w:proofErr w:type="gramStart"/>
      <w:r w:rsidRPr="00AC20DF">
        <w:rPr>
          <w:szCs w:val="20"/>
        </w:rPr>
        <w:t>la</w:t>
      </w:r>
      <w:proofErr w:type="gramEnd"/>
      <w:r w:rsidRPr="00AC20DF">
        <w:rPr>
          <w:szCs w:val="20"/>
        </w:rPr>
        <w:t xml:space="preserve"> r</w:t>
      </w:r>
      <w:r w:rsidR="000116C2" w:rsidRPr="00AC20DF">
        <w:rPr>
          <w:szCs w:val="20"/>
        </w:rPr>
        <w:t>éparation ou remplacement</w:t>
      </w:r>
    </w:p>
    <w:p w14:paraId="6F646731" w14:textId="30AE90E2" w:rsidR="000116C2" w:rsidRPr="00AC20DF" w:rsidRDefault="006B0E38" w:rsidP="003D2395">
      <w:pPr>
        <w:numPr>
          <w:ilvl w:val="0"/>
          <w:numId w:val="19"/>
        </w:numPr>
        <w:ind w:left="709" w:right="-18" w:hanging="425"/>
        <w:rPr>
          <w:szCs w:val="20"/>
        </w:rPr>
      </w:pPr>
      <w:proofErr w:type="gramStart"/>
      <w:r w:rsidRPr="00AC20DF">
        <w:rPr>
          <w:szCs w:val="20"/>
        </w:rPr>
        <w:t>les</w:t>
      </w:r>
      <w:proofErr w:type="gramEnd"/>
      <w:r w:rsidRPr="00AC20DF">
        <w:rPr>
          <w:szCs w:val="20"/>
        </w:rPr>
        <w:t xml:space="preserve"> t</w:t>
      </w:r>
      <w:r w:rsidR="000116C2" w:rsidRPr="00AC20DF">
        <w:rPr>
          <w:szCs w:val="20"/>
        </w:rPr>
        <w:t>ests de connectivité (écran, réseau, USB)</w:t>
      </w:r>
    </w:p>
    <w:p w14:paraId="6DFBE0E2" w14:textId="6FA7FE02" w:rsidR="000116C2" w:rsidRPr="00AC20DF" w:rsidRDefault="000116C2" w:rsidP="003705C2">
      <w:pPr>
        <w:pStyle w:val="Commentaire"/>
      </w:pPr>
      <w:r w:rsidRPr="00AC20DF">
        <w:t xml:space="preserve">L’unité d’œuvre </w:t>
      </w:r>
      <w:r w:rsidR="00117614" w:rsidRPr="00AC20DF">
        <w:t>n’</w:t>
      </w:r>
      <w:r w:rsidRPr="00AC20DF">
        <w:t xml:space="preserve">est considérée comme réalisée </w:t>
      </w:r>
      <w:r w:rsidR="00117614" w:rsidRPr="00AC20DF">
        <w:t>qu’après la validation de l</w:t>
      </w:r>
      <w:r w:rsidR="003A28A2" w:rsidRPr="00AC20DF">
        <w:t xml:space="preserve">a station </w:t>
      </w:r>
      <w:r w:rsidRPr="00AC20DF">
        <w:t>fonctionnelle par l’utilisateur ou le DIT.</w:t>
      </w:r>
    </w:p>
    <w:p w14:paraId="1B0A0AA1" w14:textId="3AEBFC1D" w:rsidR="000116C2" w:rsidRPr="00AC20DF" w:rsidRDefault="000116C2" w:rsidP="00BC51D9">
      <w:pPr>
        <w:ind w:right="-18"/>
        <w:rPr>
          <w:i/>
          <w:iCs/>
        </w:rPr>
      </w:pPr>
      <w:r w:rsidRPr="00AC20DF">
        <w:rPr>
          <w:i/>
          <w:iCs/>
        </w:rPr>
        <w:t>Sont exclus du périmètre</w:t>
      </w:r>
      <w:r w:rsidR="00BC51D9" w:rsidRPr="00AC20DF">
        <w:rPr>
          <w:i/>
          <w:iCs/>
        </w:rPr>
        <w:t>, les c</w:t>
      </w:r>
      <w:r w:rsidRPr="00AC20DF">
        <w:rPr>
          <w:i/>
          <w:iCs/>
        </w:rPr>
        <w:t>âbles non fournis d’origine</w:t>
      </w:r>
      <w:r w:rsidR="00BC51D9" w:rsidRPr="00AC20DF">
        <w:rPr>
          <w:i/>
          <w:iCs/>
        </w:rPr>
        <w:t>, tous les a</w:t>
      </w:r>
      <w:r w:rsidRPr="00AC20DF">
        <w:rPr>
          <w:i/>
          <w:iCs/>
        </w:rPr>
        <w:t>ccessoires externes</w:t>
      </w:r>
      <w:r w:rsidR="00BC51D9" w:rsidRPr="00AC20DF">
        <w:rPr>
          <w:i/>
          <w:iCs/>
        </w:rPr>
        <w:t>, ainsi que toute c</w:t>
      </w:r>
      <w:r w:rsidRPr="00AC20DF">
        <w:rPr>
          <w:i/>
          <w:iCs/>
        </w:rPr>
        <w:t>asse accidentelle</w:t>
      </w:r>
    </w:p>
    <w:p w14:paraId="498A65E0" w14:textId="77777777" w:rsidR="000116C2" w:rsidRPr="00AC20DF" w:rsidRDefault="000116C2" w:rsidP="003705C2">
      <w:pPr>
        <w:ind w:right="-18"/>
        <w:rPr>
          <w:i/>
          <w:iCs/>
        </w:rPr>
      </w:pPr>
    </w:p>
    <w:p w14:paraId="5D731133" w14:textId="5C6865EE"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21" w:name="_Toc229481309"/>
      <w:r w:rsidRPr="00AC20DF">
        <w:rPr>
          <w:rStyle w:val="Accentuationlgre"/>
          <w:b/>
          <w:bCs/>
          <w:sz w:val="22"/>
          <w:szCs w:val="22"/>
        </w:rPr>
        <w:t>Tablette</w:t>
      </w:r>
      <w:bookmarkEnd w:id="121"/>
    </w:p>
    <w:p w14:paraId="7EA48120" w14:textId="32CEFE4C" w:rsidR="000116C2" w:rsidRPr="00AC20DF" w:rsidRDefault="005C27F5" w:rsidP="00673154">
      <w:pPr>
        <w:ind w:right="-18"/>
        <w:rPr>
          <w:b/>
          <w:bCs/>
          <w:szCs w:val="20"/>
        </w:rPr>
      </w:pPr>
      <w:bookmarkStart w:id="122" w:name="_Hlk228200226"/>
      <w:r w:rsidRPr="00AC20DF">
        <w:t>Il est question ici de</w:t>
      </w:r>
      <w:r w:rsidR="000116C2" w:rsidRPr="00AC20DF">
        <w:t xml:space="preserve"> la maintenance des tablettes tactiles de marques (MICROSOFT, SAMSUNG et DELL...) et de modèles différents </w:t>
      </w:r>
      <w:bookmarkEnd w:id="122"/>
      <w:r w:rsidR="000116C2" w:rsidRPr="00AC20DF">
        <w:t>et qui utilisent des composants de type standard.</w:t>
      </w:r>
      <w:r w:rsidR="00673154" w:rsidRPr="00AC20DF">
        <w:t xml:space="preserve"> </w:t>
      </w:r>
      <w:bookmarkStart w:id="123" w:name="_Hlk222481922"/>
      <w:bookmarkStart w:id="124" w:name="_Hlk219393664"/>
      <w:r w:rsidR="000116C2" w:rsidRPr="00AC20DF">
        <w:rPr>
          <w:szCs w:val="20"/>
        </w:rPr>
        <w:t>L</w:t>
      </w:r>
      <w:r w:rsidR="00673154" w:rsidRPr="00AC20DF">
        <w:rPr>
          <w:szCs w:val="20"/>
        </w:rPr>
        <w:t xml:space="preserve">e périmètre de la </w:t>
      </w:r>
      <w:r w:rsidR="000116C2" w:rsidRPr="00AC20DF">
        <w:rPr>
          <w:szCs w:val="20"/>
        </w:rPr>
        <w:t>prestation couvre notamment</w:t>
      </w:r>
      <w:r w:rsidR="003A28A2" w:rsidRPr="00AC20DF">
        <w:rPr>
          <w:szCs w:val="20"/>
        </w:rPr>
        <w:t> :</w:t>
      </w:r>
    </w:p>
    <w:bookmarkEnd w:id="123"/>
    <w:p w14:paraId="07FAB2DF" w14:textId="77777777" w:rsidR="000116C2" w:rsidRPr="00AC20DF" w:rsidRDefault="000116C2" w:rsidP="003D2395">
      <w:pPr>
        <w:numPr>
          <w:ilvl w:val="0"/>
          <w:numId w:val="20"/>
        </w:numPr>
        <w:ind w:right="-18"/>
        <w:rPr>
          <w:szCs w:val="20"/>
        </w:rPr>
      </w:pPr>
      <w:r w:rsidRPr="00AC20DF">
        <w:rPr>
          <w:szCs w:val="20"/>
        </w:rPr>
        <w:t>Dalle tactile (hors casse), clavier détachable</w:t>
      </w:r>
    </w:p>
    <w:p w14:paraId="37ACCD6F" w14:textId="77777777" w:rsidR="000116C2" w:rsidRPr="00AC20DF" w:rsidRDefault="000116C2" w:rsidP="003D2395">
      <w:pPr>
        <w:numPr>
          <w:ilvl w:val="0"/>
          <w:numId w:val="20"/>
        </w:numPr>
        <w:ind w:right="-18"/>
        <w:rPr>
          <w:szCs w:val="20"/>
        </w:rPr>
      </w:pPr>
      <w:r w:rsidRPr="00AC20DF">
        <w:rPr>
          <w:szCs w:val="20"/>
        </w:rPr>
        <w:t xml:space="preserve">Modules </w:t>
      </w:r>
      <w:proofErr w:type="spellStart"/>
      <w:r w:rsidRPr="00AC20DF">
        <w:rPr>
          <w:szCs w:val="20"/>
        </w:rPr>
        <w:t>WiFi</w:t>
      </w:r>
      <w:proofErr w:type="spellEnd"/>
      <w:r w:rsidRPr="00AC20DF">
        <w:rPr>
          <w:szCs w:val="20"/>
        </w:rPr>
        <w:t xml:space="preserve"> / Bluetooth</w:t>
      </w:r>
    </w:p>
    <w:p w14:paraId="7B51EC8B" w14:textId="77777777" w:rsidR="000116C2" w:rsidRPr="00AC20DF" w:rsidRDefault="000116C2" w:rsidP="003D2395">
      <w:pPr>
        <w:numPr>
          <w:ilvl w:val="0"/>
          <w:numId w:val="20"/>
        </w:numPr>
        <w:ind w:right="-18"/>
        <w:rPr>
          <w:szCs w:val="20"/>
        </w:rPr>
      </w:pPr>
      <w:r w:rsidRPr="00AC20DF">
        <w:rPr>
          <w:szCs w:val="20"/>
        </w:rPr>
        <w:t>Webcam, micro, capteurs</w:t>
      </w:r>
    </w:p>
    <w:p w14:paraId="10EC8CCE" w14:textId="77777777" w:rsidR="000116C2" w:rsidRPr="00AC20DF" w:rsidRDefault="000116C2" w:rsidP="003D2395">
      <w:pPr>
        <w:numPr>
          <w:ilvl w:val="0"/>
          <w:numId w:val="20"/>
        </w:numPr>
        <w:ind w:right="-18"/>
        <w:rPr>
          <w:szCs w:val="20"/>
        </w:rPr>
      </w:pPr>
      <w:r w:rsidRPr="00AC20DF">
        <w:rPr>
          <w:szCs w:val="20"/>
        </w:rPr>
        <w:t>Ports USB</w:t>
      </w:r>
      <w:r w:rsidRPr="00AC20DF">
        <w:rPr>
          <w:szCs w:val="20"/>
        </w:rPr>
        <w:noBreakHyphen/>
        <w:t>C, lecteurs de cartes</w:t>
      </w:r>
    </w:p>
    <w:p w14:paraId="5DE27B7F" w14:textId="77777777" w:rsidR="000116C2" w:rsidRPr="00AC20DF" w:rsidRDefault="000116C2" w:rsidP="003D2395">
      <w:pPr>
        <w:numPr>
          <w:ilvl w:val="0"/>
          <w:numId w:val="20"/>
        </w:numPr>
        <w:ind w:right="-18"/>
        <w:rPr>
          <w:szCs w:val="20"/>
        </w:rPr>
      </w:pPr>
      <w:r w:rsidRPr="00AC20DF">
        <w:rPr>
          <w:szCs w:val="20"/>
        </w:rPr>
        <w:t>Bloc et câble d’alimentation</w:t>
      </w:r>
    </w:p>
    <w:p w14:paraId="36AC3A7F" w14:textId="77777777" w:rsidR="00957BA4" w:rsidRPr="00AC20DF" w:rsidRDefault="00957BA4" w:rsidP="00F824A7">
      <w:pPr>
        <w:spacing w:before="240" w:after="0"/>
        <w:ind w:right="-18"/>
        <w:rPr>
          <w:b/>
          <w:bCs/>
          <w:szCs w:val="20"/>
        </w:rPr>
      </w:pPr>
      <w:r w:rsidRPr="00AC20DF">
        <w:rPr>
          <w:b/>
          <w:bCs/>
          <w:szCs w:val="20"/>
        </w:rPr>
        <w:t xml:space="preserve">Pour ce faire, le titulaire doit faire : </w:t>
      </w:r>
    </w:p>
    <w:p w14:paraId="084CE6F1" w14:textId="77777777" w:rsidR="00957BA4" w:rsidRPr="00AC20DF" w:rsidRDefault="00957BA4" w:rsidP="003D2395">
      <w:pPr>
        <w:numPr>
          <w:ilvl w:val="0"/>
          <w:numId w:val="20"/>
        </w:numPr>
        <w:ind w:right="-18"/>
        <w:rPr>
          <w:szCs w:val="20"/>
        </w:rPr>
      </w:pPr>
      <w:proofErr w:type="gramStart"/>
      <w:r w:rsidRPr="00AC20DF">
        <w:rPr>
          <w:szCs w:val="20"/>
        </w:rPr>
        <w:t>le</w:t>
      </w:r>
      <w:proofErr w:type="gramEnd"/>
      <w:r w:rsidRPr="00AC20DF">
        <w:rPr>
          <w:szCs w:val="20"/>
        </w:rPr>
        <w:t xml:space="preserve"> diagnostic</w:t>
      </w:r>
    </w:p>
    <w:p w14:paraId="09446600" w14:textId="77777777" w:rsidR="00957BA4" w:rsidRPr="00AC20DF" w:rsidRDefault="00957BA4" w:rsidP="003D2395">
      <w:pPr>
        <w:numPr>
          <w:ilvl w:val="0"/>
          <w:numId w:val="20"/>
        </w:numPr>
        <w:ind w:right="-18"/>
        <w:rPr>
          <w:szCs w:val="20"/>
        </w:rPr>
      </w:pPr>
      <w:proofErr w:type="gramStart"/>
      <w:r w:rsidRPr="00AC20DF">
        <w:rPr>
          <w:szCs w:val="20"/>
        </w:rPr>
        <w:t>la</w:t>
      </w:r>
      <w:proofErr w:type="gramEnd"/>
      <w:r w:rsidRPr="00AC20DF">
        <w:rPr>
          <w:szCs w:val="20"/>
        </w:rPr>
        <w:t xml:space="preserve"> réparation ou remplacement</w:t>
      </w:r>
    </w:p>
    <w:p w14:paraId="61269EF4" w14:textId="095A6EED" w:rsidR="000116C2" w:rsidRPr="00AC20DF" w:rsidRDefault="00673154" w:rsidP="003D2395">
      <w:pPr>
        <w:numPr>
          <w:ilvl w:val="0"/>
          <w:numId w:val="20"/>
        </w:numPr>
        <w:ind w:right="-18"/>
        <w:rPr>
          <w:szCs w:val="20"/>
        </w:rPr>
      </w:pPr>
      <w:proofErr w:type="gramStart"/>
      <w:r w:rsidRPr="00AC20DF">
        <w:rPr>
          <w:szCs w:val="20"/>
        </w:rPr>
        <w:t>la</w:t>
      </w:r>
      <w:proofErr w:type="gramEnd"/>
      <w:r w:rsidRPr="00AC20DF">
        <w:rPr>
          <w:szCs w:val="20"/>
        </w:rPr>
        <w:t xml:space="preserve"> g</w:t>
      </w:r>
      <w:r w:rsidR="000116C2" w:rsidRPr="00AC20DF">
        <w:rPr>
          <w:szCs w:val="20"/>
        </w:rPr>
        <w:t>estion de la garantie constructeur si applicable</w:t>
      </w:r>
    </w:p>
    <w:p w14:paraId="03C744BC" w14:textId="47271140" w:rsidR="000116C2" w:rsidRPr="00AC20DF" w:rsidRDefault="000116C2" w:rsidP="003705C2">
      <w:pPr>
        <w:pStyle w:val="Commentaire"/>
      </w:pPr>
      <w:r w:rsidRPr="00AC20DF">
        <w:t xml:space="preserve">L’unité d’œuvre </w:t>
      </w:r>
      <w:r w:rsidR="003A28A2" w:rsidRPr="00AC20DF">
        <w:t>n’</w:t>
      </w:r>
      <w:r w:rsidRPr="00AC20DF">
        <w:t xml:space="preserve">est considérée comme réalisée </w:t>
      </w:r>
      <w:r w:rsidR="003A28A2" w:rsidRPr="00AC20DF">
        <w:t>qu’après v</w:t>
      </w:r>
      <w:r w:rsidRPr="00AC20DF">
        <w:t>alidation de la remise en service</w:t>
      </w:r>
      <w:r w:rsidR="003A28A2" w:rsidRPr="00AC20DF">
        <w:t xml:space="preserve"> par l’utilisateur ou le DIT</w:t>
      </w:r>
      <w:r w:rsidRPr="00AC20DF">
        <w:t>.</w:t>
      </w:r>
    </w:p>
    <w:p w14:paraId="538CAB09" w14:textId="036C48B0" w:rsidR="000116C2" w:rsidRPr="00AC20DF" w:rsidRDefault="000116C2" w:rsidP="00673154">
      <w:pPr>
        <w:ind w:right="-18"/>
        <w:rPr>
          <w:i/>
          <w:iCs/>
          <w:szCs w:val="20"/>
        </w:rPr>
      </w:pPr>
      <w:r w:rsidRPr="00AC20DF">
        <w:rPr>
          <w:i/>
          <w:iCs/>
        </w:rPr>
        <w:t>Sont exclus du périmètre</w:t>
      </w:r>
      <w:r w:rsidR="00673154" w:rsidRPr="00AC20DF">
        <w:rPr>
          <w:i/>
          <w:iCs/>
        </w:rPr>
        <w:t>, les s</w:t>
      </w:r>
      <w:r w:rsidRPr="00AC20DF">
        <w:rPr>
          <w:i/>
          <w:iCs/>
          <w:szCs w:val="20"/>
        </w:rPr>
        <w:t>tylets, claviers externes, coques, protections</w:t>
      </w:r>
      <w:r w:rsidR="00C72CE0" w:rsidRPr="00AC20DF">
        <w:rPr>
          <w:i/>
          <w:iCs/>
          <w:szCs w:val="20"/>
        </w:rPr>
        <w:t>, adaptateurs</w:t>
      </w:r>
      <w:r w:rsidR="00673154" w:rsidRPr="00AC20DF">
        <w:rPr>
          <w:i/>
          <w:iCs/>
          <w:szCs w:val="20"/>
        </w:rPr>
        <w:t>, toute c</w:t>
      </w:r>
      <w:r w:rsidRPr="00AC20DF">
        <w:rPr>
          <w:i/>
          <w:iCs/>
          <w:szCs w:val="20"/>
        </w:rPr>
        <w:t>asse accidentelle</w:t>
      </w:r>
      <w:r w:rsidR="00673154" w:rsidRPr="00AC20DF">
        <w:rPr>
          <w:i/>
          <w:iCs/>
          <w:szCs w:val="20"/>
        </w:rPr>
        <w:t>, ainsi que les b</w:t>
      </w:r>
      <w:r w:rsidRPr="00AC20DF">
        <w:rPr>
          <w:i/>
          <w:iCs/>
          <w:szCs w:val="20"/>
        </w:rPr>
        <w:t>atteries hors garantie</w:t>
      </w:r>
    </w:p>
    <w:p w14:paraId="568A4AD7" w14:textId="7DDB6839" w:rsidR="000116C2" w:rsidRPr="00AC20DF" w:rsidRDefault="000116C2" w:rsidP="003705C2">
      <w:pPr>
        <w:ind w:right="-18"/>
      </w:pPr>
      <w:r w:rsidRPr="00AC20DF">
        <w:t xml:space="preserve">La batterie est prise en charge uniquement lorsqu’elle est couverte par </w:t>
      </w:r>
      <w:proofErr w:type="gramStart"/>
      <w:r w:rsidRPr="00AC20DF">
        <w:t>la garantie constructeur</w:t>
      </w:r>
      <w:bookmarkEnd w:id="124"/>
      <w:proofErr w:type="gramEnd"/>
      <w:r w:rsidR="00673154" w:rsidRPr="00AC20DF">
        <w:t>.</w:t>
      </w:r>
    </w:p>
    <w:p w14:paraId="3E1E787C" w14:textId="77777777" w:rsidR="00B9761D" w:rsidRPr="00AC20DF" w:rsidRDefault="00B9761D" w:rsidP="003705C2">
      <w:pPr>
        <w:suppressAutoHyphens w:val="0"/>
        <w:autoSpaceDE/>
        <w:spacing w:after="160"/>
        <w:jc w:val="left"/>
      </w:pPr>
    </w:p>
    <w:p w14:paraId="0C8F92E2" w14:textId="3FEF3DEB"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25" w:name="_Toc229481310"/>
      <w:r w:rsidRPr="00AC20DF">
        <w:rPr>
          <w:rStyle w:val="Accentuationlgre"/>
          <w:b/>
          <w:bCs/>
          <w:sz w:val="22"/>
          <w:szCs w:val="22"/>
        </w:rPr>
        <w:lastRenderedPageBreak/>
        <w:t>Imprimante</w:t>
      </w:r>
      <w:bookmarkEnd w:id="125"/>
    </w:p>
    <w:p w14:paraId="2F22A269" w14:textId="5C1BE0D1" w:rsidR="000116C2" w:rsidRPr="00AC20DF" w:rsidRDefault="00B9761D" w:rsidP="003705C2">
      <w:pPr>
        <w:pStyle w:val="Commentaire"/>
        <w:rPr>
          <w:szCs w:val="24"/>
        </w:rPr>
      </w:pPr>
      <w:r w:rsidRPr="00AC20DF">
        <w:rPr>
          <w:szCs w:val="24"/>
        </w:rPr>
        <w:t xml:space="preserve">Sont concernés par la maintenance : </w:t>
      </w:r>
    </w:p>
    <w:p w14:paraId="5EBD6FFB" w14:textId="538752D1" w:rsidR="000116C2" w:rsidRPr="00AC20DF" w:rsidRDefault="00F439F0" w:rsidP="003D2395">
      <w:pPr>
        <w:numPr>
          <w:ilvl w:val="0"/>
          <w:numId w:val="21"/>
        </w:numPr>
        <w:ind w:right="-18"/>
      </w:pPr>
      <w:r w:rsidRPr="00AC20DF">
        <w:t>Les i</w:t>
      </w:r>
      <w:r w:rsidR="000116C2" w:rsidRPr="00AC20DF">
        <w:t xml:space="preserve">mprimantes hors marché </w:t>
      </w:r>
      <w:proofErr w:type="spellStart"/>
      <w:r w:rsidR="000116C2" w:rsidRPr="00AC20DF">
        <w:t>Solimp</w:t>
      </w:r>
      <w:proofErr w:type="spellEnd"/>
    </w:p>
    <w:p w14:paraId="247DE839" w14:textId="3201B63D" w:rsidR="000116C2" w:rsidRPr="00AC20DF" w:rsidRDefault="00F439F0" w:rsidP="003D2395">
      <w:pPr>
        <w:numPr>
          <w:ilvl w:val="0"/>
          <w:numId w:val="21"/>
        </w:numPr>
        <w:ind w:right="-18"/>
      </w:pPr>
      <w:r w:rsidRPr="00AC20DF">
        <w:t>Les i</w:t>
      </w:r>
      <w:r w:rsidR="000116C2" w:rsidRPr="00AC20DF">
        <w:t>mprimantes portatives A4</w:t>
      </w:r>
    </w:p>
    <w:p w14:paraId="0D4285BD" w14:textId="2D948EDE" w:rsidR="000116C2" w:rsidRPr="00AC20DF" w:rsidRDefault="00F439F0" w:rsidP="003D2395">
      <w:pPr>
        <w:numPr>
          <w:ilvl w:val="0"/>
          <w:numId w:val="21"/>
        </w:numPr>
        <w:ind w:right="-18"/>
      </w:pPr>
      <w:r w:rsidRPr="00AC20DF">
        <w:t>Les i</w:t>
      </w:r>
      <w:r w:rsidR="000116C2" w:rsidRPr="00AC20DF">
        <w:t>mprimantes à badge</w:t>
      </w:r>
    </w:p>
    <w:p w14:paraId="4E8B1F6E" w14:textId="6B242022" w:rsidR="000116C2" w:rsidRPr="00AC20DF" w:rsidRDefault="00F439F0" w:rsidP="00F824A7">
      <w:pPr>
        <w:spacing w:before="240"/>
        <w:ind w:right="-18"/>
        <w:rPr>
          <w:b/>
          <w:bCs/>
        </w:rPr>
      </w:pPr>
      <w:r w:rsidRPr="00AC20DF">
        <w:rPr>
          <w:b/>
          <w:bCs/>
        </w:rPr>
        <w:t xml:space="preserve">Pour ce faire, le titulaire a, à sa charge : </w:t>
      </w:r>
    </w:p>
    <w:p w14:paraId="4A41B14D" w14:textId="0813F546" w:rsidR="000116C2" w:rsidRPr="00AC20DF" w:rsidRDefault="00F439F0" w:rsidP="003D2395">
      <w:pPr>
        <w:numPr>
          <w:ilvl w:val="0"/>
          <w:numId w:val="21"/>
        </w:numPr>
        <w:ind w:right="-18"/>
      </w:pPr>
      <w:r w:rsidRPr="00AC20DF">
        <w:t>Le d</w:t>
      </w:r>
      <w:r w:rsidR="000116C2" w:rsidRPr="00AC20DF">
        <w:t>iagnostic</w:t>
      </w:r>
    </w:p>
    <w:p w14:paraId="553BB7DB" w14:textId="45E57B0E" w:rsidR="000116C2" w:rsidRPr="00AC20DF" w:rsidRDefault="00F439F0" w:rsidP="003D2395">
      <w:pPr>
        <w:numPr>
          <w:ilvl w:val="0"/>
          <w:numId w:val="21"/>
        </w:numPr>
        <w:ind w:right="-18"/>
      </w:pPr>
      <w:r w:rsidRPr="00AC20DF">
        <w:t>La t</w:t>
      </w:r>
      <w:r w:rsidR="000116C2" w:rsidRPr="00AC20DF">
        <w:t>ransmission au constructeur</w:t>
      </w:r>
    </w:p>
    <w:p w14:paraId="6F092113" w14:textId="562857C6" w:rsidR="000116C2" w:rsidRPr="00AC20DF" w:rsidRDefault="00F439F0" w:rsidP="003D2395">
      <w:pPr>
        <w:numPr>
          <w:ilvl w:val="0"/>
          <w:numId w:val="21"/>
        </w:numPr>
        <w:ind w:right="-18"/>
      </w:pPr>
      <w:r w:rsidRPr="00AC20DF">
        <w:t>Le s</w:t>
      </w:r>
      <w:r w:rsidR="000116C2" w:rsidRPr="00AC20DF">
        <w:t>uivi complet du dossier</w:t>
      </w:r>
    </w:p>
    <w:p w14:paraId="63AB9A67" w14:textId="28FD525C" w:rsidR="00F439F0" w:rsidRPr="00AC20DF" w:rsidRDefault="00F439F0" w:rsidP="003D2395">
      <w:pPr>
        <w:numPr>
          <w:ilvl w:val="0"/>
          <w:numId w:val="21"/>
        </w:numPr>
        <w:ind w:right="-18"/>
      </w:pPr>
      <w:r w:rsidRPr="00AC20DF">
        <w:t>La v</w:t>
      </w:r>
      <w:r w:rsidR="000116C2" w:rsidRPr="00AC20DF">
        <w:t>érification du retour en service</w:t>
      </w:r>
      <w:r w:rsidRPr="00AC20DF">
        <w:t xml:space="preserve"> </w:t>
      </w:r>
    </w:p>
    <w:p w14:paraId="5DD39867" w14:textId="26CF090B" w:rsidR="00F439F0" w:rsidRPr="00AC20DF" w:rsidRDefault="00F439F0" w:rsidP="003D2395">
      <w:pPr>
        <w:numPr>
          <w:ilvl w:val="0"/>
          <w:numId w:val="21"/>
        </w:numPr>
        <w:ind w:right="-18"/>
      </w:pPr>
      <w:r w:rsidRPr="00AC20DF">
        <w:t xml:space="preserve">La gestion complète </w:t>
      </w:r>
      <w:proofErr w:type="gramStart"/>
      <w:r w:rsidRPr="00AC20DF">
        <w:t>de la garantie constructeur</w:t>
      </w:r>
      <w:proofErr w:type="gramEnd"/>
    </w:p>
    <w:p w14:paraId="215C5FBC" w14:textId="77777777" w:rsidR="00014198" w:rsidRPr="00AC20DF" w:rsidRDefault="000116C2" w:rsidP="003705C2">
      <w:pPr>
        <w:pStyle w:val="Commentaire"/>
        <w:rPr>
          <w:szCs w:val="24"/>
        </w:rPr>
      </w:pPr>
      <w:r w:rsidRPr="00AC20DF">
        <w:t xml:space="preserve">L’unité d’œuvre </w:t>
      </w:r>
      <w:r w:rsidR="00C72CE0" w:rsidRPr="00AC20DF">
        <w:t>n’</w:t>
      </w:r>
      <w:r w:rsidRPr="00AC20DF">
        <w:t xml:space="preserve">est considérée comme réalisée </w:t>
      </w:r>
      <w:r w:rsidR="00C72CE0" w:rsidRPr="00AC20DF">
        <w:t xml:space="preserve">qu’après </w:t>
      </w:r>
      <w:r w:rsidRPr="00AC20DF">
        <w:rPr>
          <w:szCs w:val="24"/>
        </w:rPr>
        <w:t>remise en service</w:t>
      </w:r>
      <w:r w:rsidR="00C72CE0" w:rsidRPr="00AC20DF">
        <w:rPr>
          <w:szCs w:val="24"/>
        </w:rPr>
        <w:t xml:space="preserve"> et i</w:t>
      </w:r>
      <w:r w:rsidRPr="00AC20DF">
        <w:rPr>
          <w:szCs w:val="24"/>
        </w:rPr>
        <w:t>mpression d’une page de test</w:t>
      </w:r>
      <w:r w:rsidR="00C72CE0" w:rsidRPr="00AC20DF">
        <w:rPr>
          <w:szCs w:val="24"/>
        </w:rPr>
        <w:t>.</w:t>
      </w:r>
      <w:r w:rsidR="00014198" w:rsidRPr="00AC20DF">
        <w:rPr>
          <w:szCs w:val="24"/>
        </w:rPr>
        <w:t xml:space="preserve"> </w:t>
      </w:r>
    </w:p>
    <w:p w14:paraId="565E9BA6" w14:textId="367A1487" w:rsidR="000116C2" w:rsidRPr="00AC20DF" w:rsidRDefault="00014198" w:rsidP="00014198">
      <w:pPr>
        <w:pStyle w:val="Commentaire"/>
        <w:rPr>
          <w:i/>
          <w:iCs/>
          <w:szCs w:val="24"/>
        </w:rPr>
      </w:pPr>
      <w:r w:rsidRPr="00AC20DF">
        <w:rPr>
          <w:i/>
          <w:iCs/>
          <w:szCs w:val="24"/>
        </w:rPr>
        <w:t>Aussi, sont exclus du périmètre, les t</w:t>
      </w:r>
      <w:r w:rsidR="000116C2" w:rsidRPr="00AC20DF">
        <w:rPr>
          <w:i/>
          <w:iCs/>
          <w:szCs w:val="24"/>
        </w:rPr>
        <w:t>oners, cartouches, rubans, papiers</w:t>
      </w:r>
      <w:r w:rsidRPr="00AC20DF">
        <w:rPr>
          <w:i/>
          <w:iCs/>
          <w:szCs w:val="24"/>
        </w:rPr>
        <w:t xml:space="preserve">, les </w:t>
      </w:r>
      <w:r w:rsidR="000116C2" w:rsidRPr="00AC20DF">
        <w:rPr>
          <w:i/>
          <w:iCs/>
          <w:szCs w:val="24"/>
        </w:rPr>
        <w:t>Kits de maintenance</w:t>
      </w:r>
      <w:r w:rsidRPr="00AC20DF">
        <w:rPr>
          <w:i/>
          <w:iCs/>
          <w:szCs w:val="24"/>
        </w:rPr>
        <w:t>, ainsi que toute c</w:t>
      </w:r>
      <w:r w:rsidR="000116C2" w:rsidRPr="00AC20DF">
        <w:rPr>
          <w:i/>
          <w:iCs/>
          <w:szCs w:val="24"/>
        </w:rPr>
        <w:t>asse accidentelle</w:t>
      </w:r>
      <w:r w:rsidRPr="00AC20DF">
        <w:rPr>
          <w:i/>
          <w:iCs/>
          <w:szCs w:val="24"/>
        </w:rPr>
        <w:t>.</w:t>
      </w:r>
    </w:p>
    <w:p w14:paraId="0686130A" w14:textId="77777777" w:rsidR="000116C2" w:rsidRPr="00AC20DF" w:rsidRDefault="000116C2" w:rsidP="003705C2">
      <w:pPr>
        <w:ind w:right="-18"/>
      </w:pPr>
    </w:p>
    <w:p w14:paraId="76C27210" w14:textId="79BEFA02" w:rsidR="000116C2" w:rsidRPr="00AC20DF" w:rsidRDefault="00CA6CFC"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26" w:name="_Toc229481311"/>
      <w:r w:rsidRPr="00AC20DF">
        <w:rPr>
          <w:rStyle w:val="Accentuationlgre"/>
          <w:b/>
          <w:bCs/>
          <w:sz w:val="22"/>
          <w:szCs w:val="22"/>
        </w:rPr>
        <w:t>É</w:t>
      </w:r>
      <w:r w:rsidR="000116C2" w:rsidRPr="00AC20DF">
        <w:rPr>
          <w:rStyle w:val="Accentuationlgre"/>
          <w:b/>
          <w:bCs/>
          <w:sz w:val="22"/>
          <w:szCs w:val="22"/>
        </w:rPr>
        <w:t>cran</w:t>
      </w:r>
      <w:bookmarkEnd w:id="126"/>
    </w:p>
    <w:p w14:paraId="1C9EBEC9" w14:textId="054C3BE2" w:rsidR="000116C2" w:rsidRPr="00AC20DF" w:rsidRDefault="002A614C" w:rsidP="003705C2">
      <w:pPr>
        <w:ind w:right="-18"/>
      </w:pPr>
      <w:r w:rsidRPr="00AC20DF">
        <w:t>Il s’agit ici de la</w:t>
      </w:r>
      <w:r w:rsidR="000116C2" w:rsidRPr="00AC20DF">
        <w:t xml:space="preserve"> maintenance des écrans bureautiques de tailles, technologies, de marques (</w:t>
      </w:r>
      <w:proofErr w:type="spellStart"/>
      <w:r w:rsidR="000116C2" w:rsidRPr="00AC20DF">
        <w:t>Viewsonic</w:t>
      </w:r>
      <w:proofErr w:type="spellEnd"/>
      <w:r w:rsidR="000116C2" w:rsidRPr="00AC20DF">
        <w:t>, Acer, Samsung, LG) et de modèles différents qui utilisent des composants de type standard ; Le modèle standard est actuellement un écran plat de taille 24 pouces.</w:t>
      </w:r>
    </w:p>
    <w:p w14:paraId="1109D8F3" w14:textId="6D189746" w:rsidR="000116C2" w:rsidRPr="00AC20DF" w:rsidRDefault="006F4E6E" w:rsidP="003705C2">
      <w:pPr>
        <w:pStyle w:val="Commentaire"/>
        <w:rPr>
          <w:b/>
          <w:bCs/>
        </w:rPr>
      </w:pPr>
      <w:r w:rsidRPr="00AC20DF">
        <w:t>La</w:t>
      </w:r>
      <w:r w:rsidR="002A614C" w:rsidRPr="00AC20DF">
        <w:t>dite</w:t>
      </w:r>
      <w:r w:rsidRPr="00AC20DF">
        <w:t xml:space="preserve"> maintenance couvre notamment les éléments suivants : </w:t>
      </w:r>
    </w:p>
    <w:p w14:paraId="41D49108" w14:textId="77777777" w:rsidR="000116C2" w:rsidRPr="00AC20DF" w:rsidRDefault="000116C2" w:rsidP="003D2395">
      <w:pPr>
        <w:pStyle w:val="Commentaire"/>
        <w:numPr>
          <w:ilvl w:val="0"/>
          <w:numId w:val="22"/>
        </w:numPr>
      </w:pPr>
      <w:r w:rsidRPr="00AC20DF">
        <w:t>Carte d’alimentation</w:t>
      </w:r>
    </w:p>
    <w:p w14:paraId="1733C354" w14:textId="3EA5AA4D" w:rsidR="00A16A97" w:rsidRPr="00AC20DF" w:rsidRDefault="00A16A97" w:rsidP="003D2395">
      <w:pPr>
        <w:pStyle w:val="Commentaire"/>
        <w:numPr>
          <w:ilvl w:val="0"/>
          <w:numId w:val="22"/>
        </w:numPr>
      </w:pPr>
      <w:r w:rsidRPr="00AC20DF">
        <w:t>Pieds support d’origine</w:t>
      </w:r>
    </w:p>
    <w:p w14:paraId="12CCC6F0" w14:textId="77777777" w:rsidR="000116C2" w:rsidRPr="00AC20DF" w:rsidRDefault="000116C2" w:rsidP="003D2395">
      <w:pPr>
        <w:pStyle w:val="Commentaire"/>
        <w:numPr>
          <w:ilvl w:val="0"/>
          <w:numId w:val="22"/>
        </w:numPr>
      </w:pPr>
      <w:r w:rsidRPr="00AC20DF">
        <w:t>Carte vidéo interne</w:t>
      </w:r>
    </w:p>
    <w:p w14:paraId="54F88F4C" w14:textId="77777777" w:rsidR="000116C2" w:rsidRPr="00AC20DF" w:rsidRDefault="000116C2" w:rsidP="003D2395">
      <w:pPr>
        <w:pStyle w:val="Commentaire"/>
        <w:numPr>
          <w:ilvl w:val="0"/>
          <w:numId w:val="22"/>
        </w:numPr>
      </w:pPr>
      <w:r w:rsidRPr="00AC20DF">
        <w:t>Rétroéclairage</w:t>
      </w:r>
    </w:p>
    <w:p w14:paraId="5E9E3398" w14:textId="77777777" w:rsidR="000116C2" w:rsidRPr="00AC20DF" w:rsidRDefault="000116C2" w:rsidP="003D2395">
      <w:pPr>
        <w:pStyle w:val="Commentaire"/>
        <w:numPr>
          <w:ilvl w:val="0"/>
          <w:numId w:val="22"/>
        </w:numPr>
      </w:pPr>
      <w:r w:rsidRPr="00AC20DF">
        <w:t>Dalle LCD/LED</w:t>
      </w:r>
    </w:p>
    <w:p w14:paraId="762E3804" w14:textId="77777777" w:rsidR="000116C2" w:rsidRPr="00AC20DF" w:rsidRDefault="000116C2" w:rsidP="003D2395">
      <w:pPr>
        <w:pStyle w:val="Commentaire"/>
        <w:numPr>
          <w:ilvl w:val="0"/>
          <w:numId w:val="22"/>
        </w:numPr>
      </w:pPr>
      <w:r w:rsidRPr="00AC20DF">
        <w:t>Connectiques (HDMI, DP, VGA, USB)</w:t>
      </w:r>
    </w:p>
    <w:p w14:paraId="6627DD93" w14:textId="77777777" w:rsidR="000116C2" w:rsidRPr="00AC20DF" w:rsidRDefault="000116C2" w:rsidP="003D2395">
      <w:pPr>
        <w:pStyle w:val="Commentaire"/>
        <w:numPr>
          <w:ilvl w:val="0"/>
          <w:numId w:val="22"/>
        </w:numPr>
      </w:pPr>
      <w:r w:rsidRPr="00AC20DF">
        <w:t>Câbles fournis d’origine</w:t>
      </w:r>
    </w:p>
    <w:p w14:paraId="226C2E71" w14:textId="448B36FA" w:rsidR="000116C2" w:rsidRPr="00AC20DF" w:rsidRDefault="006F4E6E" w:rsidP="00F824A7">
      <w:pPr>
        <w:pStyle w:val="Commentaire"/>
        <w:spacing w:before="240"/>
        <w:rPr>
          <w:b/>
          <w:bCs/>
        </w:rPr>
      </w:pPr>
      <w:r w:rsidRPr="00AC20DF">
        <w:rPr>
          <w:b/>
          <w:bCs/>
        </w:rPr>
        <w:t xml:space="preserve">Pour ce faire, le titulaire a, à sa charge : </w:t>
      </w:r>
    </w:p>
    <w:p w14:paraId="2B3E56F4" w14:textId="1EECD513" w:rsidR="000116C2" w:rsidRPr="00AC20DF" w:rsidRDefault="006F4E6E" w:rsidP="003D2395">
      <w:pPr>
        <w:pStyle w:val="Commentaire"/>
        <w:numPr>
          <w:ilvl w:val="0"/>
          <w:numId w:val="22"/>
        </w:numPr>
      </w:pPr>
      <w:r w:rsidRPr="00AC20DF">
        <w:t>Le d</w:t>
      </w:r>
      <w:r w:rsidR="000116C2" w:rsidRPr="00AC20DF">
        <w:t>iagnostic</w:t>
      </w:r>
    </w:p>
    <w:p w14:paraId="119AA76F" w14:textId="7784D358" w:rsidR="000116C2" w:rsidRPr="00AC20DF" w:rsidRDefault="006F4E6E" w:rsidP="003D2395">
      <w:pPr>
        <w:pStyle w:val="Commentaire"/>
        <w:numPr>
          <w:ilvl w:val="0"/>
          <w:numId w:val="22"/>
        </w:numPr>
      </w:pPr>
      <w:r w:rsidRPr="00AC20DF">
        <w:t>La r</w:t>
      </w:r>
      <w:r w:rsidR="000116C2" w:rsidRPr="00AC20DF">
        <w:t>éparation ou remplacement</w:t>
      </w:r>
    </w:p>
    <w:p w14:paraId="75160A2A" w14:textId="444FDD9C" w:rsidR="000116C2" w:rsidRPr="00AC20DF" w:rsidRDefault="006F4E6E" w:rsidP="003D2395">
      <w:pPr>
        <w:pStyle w:val="Commentaire"/>
        <w:numPr>
          <w:ilvl w:val="0"/>
          <w:numId w:val="22"/>
        </w:numPr>
      </w:pPr>
      <w:r w:rsidRPr="00AC20DF">
        <w:t>Les t</w:t>
      </w:r>
      <w:r w:rsidR="000116C2" w:rsidRPr="00AC20DF">
        <w:t>ests d’affichage</w:t>
      </w:r>
    </w:p>
    <w:p w14:paraId="317870D2" w14:textId="16301206" w:rsidR="000116C2" w:rsidRPr="00AC20DF" w:rsidRDefault="000116C2" w:rsidP="003705C2">
      <w:pPr>
        <w:pStyle w:val="Commentaire"/>
      </w:pPr>
      <w:r w:rsidRPr="00AC20DF">
        <w:t xml:space="preserve">L’unité d’œuvre </w:t>
      </w:r>
      <w:r w:rsidR="00772CA4" w:rsidRPr="00AC20DF">
        <w:t>n’</w:t>
      </w:r>
      <w:r w:rsidRPr="00AC20DF">
        <w:t xml:space="preserve">est considérée comme réalisée </w:t>
      </w:r>
      <w:r w:rsidR="00772CA4" w:rsidRPr="00AC20DF">
        <w:t>qu’après validation de l’a</w:t>
      </w:r>
      <w:r w:rsidRPr="00AC20DF">
        <w:t>ffichage fonctionnel par l’utilisateur ou le DIT.</w:t>
      </w:r>
    </w:p>
    <w:p w14:paraId="3E702ADF" w14:textId="4B2AE85C" w:rsidR="000116C2" w:rsidRPr="00AC20DF" w:rsidRDefault="000116C2" w:rsidP="00ED3E02">
      <w:pPr>
        <w:ind w:right="-18"/>
        <w:rPr>
          <w:i/>
          <w:iCs/>
          <w:szCs w:val="20"/>
        </w:rPr>
      </w:pPr>
      <w:r w:rsidRPr="00AC20DF">
        <w:rPr>
          <w:i/>
          <w:iCs/>
        </w:rPr>
        <w:t>Sont exclus du périmètre</w:t>
      </w:r>
      <w:r w:rsidR="00ED3E02" w:rsidRPr="00AC20DF">
        <w:rPr>
          <w:i/>
          <w:iCs/>
        </w:rPr>
        <w:t>, les s</w:t>
      </w:r>
      <w:r w:rsidRPr="00AC20DF">
        <w:rPr>
          <w:i/>
          <w:iCs/>
          <w:szCs w:val="20"/>
        </w:rPr>
        <w:t>upports, bras articulés, pieds ergonomiques</w:t>
      </w:r>
      <w:r w:rsidR="00ED3E02" w:rsidRPr="00AC20DF">
        <w:rPr>
          <w:i/>
          <w:iCs/>
          <w:szCs w:val="20"/>
        </w:rPr>
        <w:t>, les accessoires externes, ainsi que toute c</w:t>
      </w:r>
      <w:r w:rsidRPr="00AC20DF">
        <w:rPr>
          <w:i/>
          <w:iCs/>
          <w:szCs w:val="20"/>
        </w:rPr>
        <w:t>asse accidentelle</w:t>
      </w:r>
      <w:r w:rsidR="00754222" w:rsidRPr="00AC20DF">
        <w:rPr>
          <w:i/>
          <w:iCs/>
          <w:szCs w:val="20"/>
        </w:rPr>
        <w:t>.</w:t>
      </w:r>
    </w:p>
    <w:p w14:paraId="70264FF6" w14:textId="44BB9F69" w:rsidR="000116C2" w:rsidRPr="00AC20DF" w:rsidRDefault="00CA6CFC"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27" w:name="_Toc229481312"/>
      <w:r w:rsidRPr="00AC20DF">
        <w:rPr>
          <w:rStyle w:val="Accentuationlgre"/>
          <w:b/>
          <w:bCs/>
          <w:sz w:val="22"/>
          <w:szCs w:val="22"/>
        </w:rPr>
        <w:lastRenderedPageBreak/>
        <w:t>É</w:t>
      </w:r>
      <w:r w:rsidR="000116C2" w:rsidRPr="00AC20DF">
        <w:rPr>
          <w:rStyle w:val="Accentuationlgre"/>
          <w:b/>
          <w:bCs/>
          <w:sz w:val="22"/>
          <w:szCs w:val="22"/>
        </w:rPr>
        <w:t>cran tactile</w:t>
      </w:r>
      <w:bookmarkEnd w:id="127"/>
    </w:p>
    <w:p w14:paraId="08D674ED" w14:textId="3A8A542E" w:rsidR="000116C2" w:rsidRPr="00AC20DF" w:rsidRDefault="002A614C" w:rsidP="003705C2">
      <w:pPr>
        <w:ind w:right="-18"/>
      </w:pPr>
      <w:r w:rsidRPr="00AC20DF">
        <w:t>Il est question de</w:t>
      </w:r>
      <w:r w:rsidR="000116C2" w:rsidRPr="00AC20DF">
        <w:t xml:space="preserve"> la maintenance des écrans tactiles de marques (</w:t>
      </w:r>
      <w:proofErr w:type="spellStart"/>
      <w:r w:rsidR="000116C2" w:rsidRPr="00AC20DF">
        <w:t>Viewsonic</w:t>
      </w:r>
      <w:proofErr w:type="spellEnd"/>
      <w:r w:rsidR="000116C2" w:rsidRPr="00AC20DF">
        <w:t>, Phillips, Samsung, LG, Acer) et de modèles différents qui utilisent des composants de type standard ; Le modèle standard est actuellement un écran plat de taille 24 pouces.</w:t>
      </w:r>
    </w:p>
    <w:p w14:paraId="2FAD4537" w14:textId="15EF6538" w:rsidR="000116C2" w:rsidRPr="00AC20DF" w:rsidRDefault="002A614C" w:rsidP="002F52F9">
      <w:pPr>
        <w:pStyle w:val="Commentaire"/>
      </w:pPr>
      <w:r w:rsidRPr="00AC20DF">
        <w:t>Le p</w:t>
      </w:r>
      <w:r w:rsidR="000116C2" w:rsidRPr="00AC20DF">
        <w:t>érimètre</w:t>
      </w:r>
      <w:r w:rsidRPr="00AC20DF">
        <w:t xml:space="preserve"> de ladite maintenance</w:t>
      </w:r>
      <w:r w:rsidR="002F52F9" w:rsidRPr="00AC20DF">
        <w:t xml:space="preserve">, ainsi que les obligations du titulaire sont </w:t>
      </w:r>
      <w:r w:rsidRPr="00AC20DF">
        <w:t>iden</w:t>
      </w:r>
      <w:r w:rsidR="000116C2" w:rsidRPr="00AC20DF">
        <w:t>tique</w:t>
      </w:r>
      <w:r w:rsidR="002F52F9" w:rsidRPr="00AC20DF">
        <w:t>s</w:t>
      </w:r>
      <w:r w:rsidR="000116C2" w:rsidRPr="00AC20DF">
        <w:t xml:space="preserve"> à </w:t>
      </w:r>
      <w:r w:rsidRPr="00AC20DF">
        <w:t>ce</w:t>
      </w:r>
      <w:r w:rsidR="002F52F9" w:rsidRPr="00AC20DF">
        <w:t xml:space="preserve">ux </w:t>
      </w:r>
      <w:r w:rsidRPr="00AC20DF">
        <w:t>des</w:t>
      </w:r>
      <w:r w:rsidR="000116C2" w:rsidRPr="00AC20DF">
        <w:t xml:space="preserve"> </w:t>
      </w:r>
      <w:r w:rsidR="002F52F9" w:rsidRPr="00AC20DF">
        <w:t>écrans</w:t>
      </w:r>
      <w:r w:rsidRPr="00AC20DF">
        <w:t xml:space="preserve"> tel</w:t>
      </w:r>
      <w:r w:rsidR="002F52F9" w:rsidRPr="00AC20DF">
        <w:t>s</w:t>
      </w:r>
      <w:r w:rsidRPr="00AC20DF">
        <w:t xml:space="preserve"> que décrit ci-avant. </w:t>
      </w:r>
      <w:r w:rsidR="002F52F9" w:rsidRPr="00AC20DF">
        <w:t>Á c</w:t>
      </w:r>
      <w:r w:rsidRPr="00AC20DF">
        <w:t xml:space="preserve">ela s’ajoute </w:t>
      </w:r>
      <w:r w:rsidR="002F52F9" w:rsidRPr="00AC20DF">
        <w:t>la couche t</w:t>
      </w:r>
      <w:r w:rsidR="000116C2" w:rsidRPr="00AC20DF">
        <w:t>actile</w:t>
      </w:r>
      <w:r w:rsidR="002F52F9" w:rsidRPr="00AC20DF">
        <w:t xml:space="preserve"> ainsi que le s</w:t>
      </w:r>
      <w:r w:rsidR="000116C2" w:rsidRPr="00AC20DF">
        <w:t>ystème de détection tactile</w:t>
      </w:r>
      <w:r w:rsidR="002F52F9" w:rsidRPr="00AC20DF">
        <w:t xml:space="preserve">. </w:t>
      </w:r>
    </w:p>
    <w:p w14:paraId="1E583A90" w14:textId="49137A22" w:rsidR="000116C2" w:rsidRPr="00AC20DF" w:rsidRDefault="000116C2" w:rsidP="003705C2">
      <w:pPr>
        <w:pStyle w:val="Commentaire"/>
      </w:pPr>
      <w:r w:rsidRPr="00AC20DF">
        <w:t>L’unité d’œuvre</w:t>
      </w:r>
      <w:r w:rsidR="002F52F9" w:rsidRPr="00AC20DF">
        <w:t xml:space="preserve"> n’</w:t>
      </w:r>
      <w:r w:rsidRPr="00AC20DF">
        <w:t xml:space="preserve">est considérée comme réalisée </w:t>
      </w:r>
      <w:r w:rsidR="002F52F9" w:rsidRPr="00AC20DF">
        <w:t>qu’après v</w:t>
      </w:r>
      <w:r w:rsidRPr="00AC20DF">
        <w:t>alidation de l’affichage et du tactile</w:t>
      </w:r>
      <w:r w:rsidR="002F52F9" w:rsidRPr="00AC20DF">
        <w:t xml:space="preserve"> par l’Administration.</w:t>
      </w:r>
    </w:p>
    <w:p w14:paraId="30ABCD1A" w14:textId="44FD2EDA" w:rsidR="000116C2" w:rsidRDefault="000116C2" w:rsidP="002F52F9">
      <w:pPr>
        <w:ind w:right="-18"/>
        <w:rPr>
          <w:i/>
          <w:iCs/>
        </w:rPr>
      </w:pPr>
      <w:r w:rsidRPr="00AC20DF">
        <w:rPr>
          <w:i/>
          <w:iCs/>
        </w:rPr>
        <w:t>Sont exclus du périmètre</w:t>
      </w:r>
      <w:r w:rsidR="002F52F9" w:rsidRPr="00AC20DF">
        <w:rPr>
          <w:i/>
          <w:iCs/>
        </w:rPr>
        <w:t>, la c</w:t>
      </w:r>
      <w:r w:rsidRPr="00AC20DF">
        <w:rPr>
          <w:i/>
          <w:iCs/>
        </w:rPr>
        <w:t>asse de la dalle tactile</w:t>
      </w:r>
      <w:r w:rsidR="002F52F9" w:rsidRPr="00AC20DF">
        <w:rPr>
          <w:i/>
          <w:iCs/>
        </w:rPr>
        <w:t>, les s</w:t>
      </w:r>
      <w:r w:rsidRPr="00AC20DF">
        <w:rPr>
          <w:i/>
          <w:iCs/>
        </w:rPr>
        <w:t xml:space="preserve">upports </w:t>
      </w:r>
      <w:r w:rsidR="002F52F9" w:rsidRPr="00AC20DF">
        <w:rPr>
          <w:i/>
          <w:iCs/>
        </w:rPr>
        <w:t xml:space="preserve">et les accessoires </w:t>
      </w:r>
      <w:r w:rsidRPr="00AC20DF">
        <w:rPr>
          <w:i/>
          <w:iCs/>
        </w:rPr>
        <w:t>externes</w:t>
      </w:r>
      <w:r w:rsidR="002F52F9" w:rsidRPr="00AC20DF">
        <w:rPr>
          <w:i/>
          <w:iCs/>
        </w:rPr>
        <w:t xml:space="preserve">. </w:t>
      </w:r>
    </w:p>
    <w:p w14:paraId="04F9B0D3" w14:textId="77777777" w:rsidR="00F824A7" w:rsidRPr="00F824A7" w:rsidRDefault="00F824A7" w:rsidP="002F52F9">
      <w:pPr>
        <w:ind w:right="-18"/>
        <w:rPr>
          <w:szCs w:val="20"/>
        </w:rPr>
      </w:pPr>
    </w:p>
    <w:p w14:paraId="0EE2D6EE" w14:textId="34B1BF06"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28" w:name="_Toc229481313"/>
      <w:r w:rsidRPr="00AC20DF">
        <w:rPr>
          <w:rStyle w:val="Accentuationlgre"/>
          <w:b/>
          <w:bCs/>
          <w:sz w:val="22"/>
          <w:szCs w:val="22"/>
        </w:rPr>
        <w:t>Scanner individuel</w:t>
      </w:r>
      <w:bookmarkEnd w:id="128"/>
    </w:p>
    <w:p w14:paraId="3323BD90" w14:textId="5E78BF1D" w:rsidR="00D1397A" w:rsidRPr="00AC20DF" w:rsidRDefault="002F52F9" w:rsidP="001F176C">
      <w:pPr>
        <w:pStyle w:val="Paragraphedeliste"/>
        <w:ind w:left="0" w:right="-18"/>
        <w:rPr>
          <w:b/>
          <w:bCs/>
          <w:szCs w:val="20"/>
        </w:rPr>
      </w:pPr>
      <w:r w:rsidRPr="00AC20DF">
        <w:t>Il est question de la</w:t>
      </w:r>
      <w:r w:rsidR="000116C2" w:rsidRPr="00AC20DF">
        <w:t xml:space="preserve"> maintenance des scanners individuels au format A4 à chargement à plat ou avec un chargeur de documents</w:t>
      </w:r>
      <w:r w:rsidR="00D179F1" w:rsidRPr="00AC20DF">
        <w:t xml:space="preserve">, de </w:t>
      </w:r>
      <w:r w:rsidR="000116C2" w:rsidRPr="00AC20DF">
        <w:t>marques (Epson, Fujitsu...) et de modèles différents</w:t>
      </w:r>
      <w:r w:rsidR="00D179F1" w:rsidRPr="00AC20DF">
        <w:t xml:space="preserve">. La maintenance </w:t>
      </w:r>
      <w:r w:rsidR="000116C2" w:rsidRPr="00AC20DF">
        <w:t>couvre tous les composants de ces matériels</w:t>
      </w:r>
      <w:r w:rsidR="00D179F1" w:rsidRPr="00AC20DF">
        <w:t xml:space="preserve">, à savoir : </w:t>
      </w:r>
    </w:p>
    <w:p w14:paraId="6FF90F2D" w14:textId="675AA53A" w:rsidR="000116C2" w:rsidRPr="00AC20DF" w:rsidRDefault="00D179F1" w:rsidP="003D2395">
      <w:pPr>
        <w:pStyle w:val="Commentaire"/>
        <w:numPr>
          <w:ilvl w:val="0"/>
          <w:numId w:val="22"/>
        </w:numPr>
      </w:pPr>
      <w:r w:rsidRPr="00AC20DF">
        <w:t>Le s</w:t>
      </w:r>
      <w:r w:rsidR="000116C2" w:rsidRPr="00AC20DF">
        <w:t>ystème optique</w:t>
      </w:r>
    </w:p>
    <w:p w14:paraId="40C81AC6" w14:textId="4F8F2BEF" w:rsidR="000116C2" w:rsidRPr="00AC20DF" w:rsidRDefault="000116C2" w:rsidP="003D2395">
      <w:pPr>
        <w:pStyle w:val="Commentaire"/>
        <w:numPr>
          <w:ilvl w:val="0"/>
          <w:numId w:val="22"/>
        </w:numPr>
      </w:pPr>
      <w:r w:rsidRPr="00AC20DF">
        <w:t>L</w:t>
      </w:r>
      <w:r w:rsidR="00D179F1" w:rsidRPr="00AC20DF">
        <w:t>es l</w:t>
      </w:r>
      <w:r w:rsidRPr="00AC20DF">
        <w:t>entilles, capteurs, éclairage</w:t>
      </w:r>
    </w:p>
    <w:p w14:paraId="57B7E749" w14:textId="05B4CE89" w:rsidR="000116C2" w:rsidRPr="00AC20DF" w:rsidRDefault="00D179F1" w:rsidP="003D2395">
      <w:pPr>
        <w:pStyle w:val="Commentaire"/>
        <w:numPr>
          <w:ilvl w:val="0"/>
          <w:numId w:val="22"/>
        </w:numPr>
      </w:pPr>
      <w:r w:rsidRPr="00AC20DF">
        <w:t>Les m</w:t>
      </w:r>
      <w:r w:rsidR="000116C2" w:rsidRPr="00AC20DF">
        <w:t>écanismes d’entraînement</w:t>
      </w:r>
    </w:p>
    <w:p w14:paraId="4530AEB1" w14:textId="1856C35D" w:rsidR="000116C2" w:rsidRPr="00AC20DF" w:rsidRDefault="00D179F1" w:rsidP="003D2395">
      <w:pPr>
        <w:pStyle w:val="Commentaire"/>
        <w:numPr>
          <w:ilvl w:val="0"/>
          <w:numId w:val="22"/>
        </w:numPr>
      </w:pPr>
      <w:r w:rsidRPr="00AC20DF">
        <w:t>Le c</w:t>
      </w:r>
      <w:r w:rsidR="000116C2" w:rsidRPr="00AC20DF">
        <w:t>hargeur automatique (ADF)</w:t>
      </w:r>
    </w:p>
    <w:p w14:paraId="77AA879A" w14:textId="7B876990" w:rsidR="000116C2" w:rsidRPr="00AC20DF" w:rsidRDefault="00D179F1" w:rsidP="003D2395">
      <w:pPr>
        <w:pStyle w:val="Commentaire"/>
        <w:numPr>
          <w:ilvl w:val="0"/>
          <w:numId w:val="22"/>
        </w:numPr>
      </w:pPr>
      <w:r w:rsidRPr="00AC20DF">
        <w:t>La c</w:t>
      </w:r>
      <w:r w:rsidR="000116C2" w:rsidRPr="00AC20DF">
        <w:t>arte électronique interne</w:t>
      </w:r>
    </w:p>
    <w:p w14:paraId="64210DD6" w14:textId="1000C50F" w:rsidR="000116C2" w:rsidRPr="00AC20DF" w:rsidRDefault="00D179F1" w:rsidP="003D2395">
      <w:pPr>
        <w:pStyle w:val="Commentaire"/>
        <w:numPr>
          <w:ilvl w:val="0"/>
          <w:numId w:val="22"/>
        </w:numPr>
      </w:pPr>
      <w:r w:rsidRPr="00AC20DF">
        <w:t>Le b</w:t>
      </w:r>
      <w:r w:rsidR="000116C2" w:rsidRPr="00AC20DF">
        <w:t>loc et câble d’alimentation</w:t>
      </w:r>
    </w:p>
    <w:p w14:paraId="631CC459" w14:textId="055F9536" w:rsidR="000116C2" w:rsidRPr="00AC20DF" w:rsidRDefault="00D179F1" w:rsidP="00F824A7">
      <w:pPr>
        <w:spacing w:before="240"/>
        <w:ind w:right="-18"/>
        <w:rPr>
          <w:b/>
          <w:bCs/>
          <w:szCs w:val="20"/>
        </w:rPr>
      </w:pPr>
      <w:r w:rsidRPr="00AC20DF">
        <w:rPr>
          <w:b/>
          <w:bCs/>
          <w:szCs w:val="20"/>
        </w:rPr>
        <w:t xml:space="preserve">Pour ce faire, les obligations du titulaire sont : </w:t>
      </w:r>
    </w:p>
    <w:p w14:paraId="61A582F7" w14:textId="720F115F" w:rsidR="000116C2" w:rsidRPr="00AC20DF" w:rsidRDefault="001F176C" w:rsidP="003D2395">
      <w:pPr>
        <w:pStyle w:val="Commentaire"/>
        <w:numPr>
          <w:ilvl w:val="0"/>
          <w:numId w:val="22"/>
        </w:numPr>
      </w:pPr>
      <w:r w:rsidRPr="00AC20DF">
        <w:t>Le d</w:t>
      </w:r>
      <w:r w:rsidR="000116C2" w:rsidRPr="00AC20DF">
        <w:t>iagnostic</w:t>
      </w:r>
    </w:p>
    <w:p w14:paraId="259E2881" w14:textId="79E00EE8" w:rsidR="000116C2" w:rsidRPr="00AC20DF" w:rsidRDefault="001F176C" w:rsidP="003D2395">
      <w:pPr>
        <w:pStyle w:val="Commentaire"/>
        <w:numPr>
          <w:ilvl w:val="0"/>
          <w:numId w:val="22"/>
        </w:numPr>
      </w:pPr>
      <w:r w:rsidRPr="00AC20DF">
        <w:t>Les r</w:t>
      </w:r>
      <w:r w:rsidR="000116C2" w:rsidRPr="00AC20DF">
        <w:t>éparation</w:t>
      </w:r>
      <w:r w:rsidRPr="00AC20DF">
        <w:t>s</w:t>
      </w:r>
      <w:r w:rsidR="000116C2" w:rsidRPr="00AC20DF">
        <w:t xml:space="preserve"> ou remplacement</w:t>
      </w:r>
      <w:r w:rsidRPr="00AC20DF">
        <w:t>s</w:t>
      </w:r>
    </w:p>
    <w:p w14:paraId="4B8B3508" w14:textId="77777777" w:rsidR="001F176C" w:rsidRPr="00AC20DF" w:rsidRDefault="001F176C" w:rsidP="003D2395">
      <w:pPr>
        <w:pStyle w:val="Commentaire"/>
        <w:numPr>
          <w:ilvl w:val="0"/>
          <w:numId w:val="22"/>
        </w:numPr>
      </w:pPr>
      <w:r w:rsidRPr="00AC20DF">
        <w:t>Les t</w:t>
      </w:r>
      <w:r w:rsidR="000116C2" w:rsidRPr="00AC20DF">
        <w:t>ests de numérisation</w:t>
      </w:r>
    </w:p>
    <w:p w14:paraId="371F6C49" w14:textId="3293842A" w:rsidR="000116C2" w:rsidRPr="00AC20DF" w:rsidRDefault="000116C2" w:rsidP="001F176C">
      <w:pPr>
        <w:ind w:right="-18"/>
        <w:rPr>
          <w:szCs w:val="20"/>
        </w:rPr>
      </w:pPr>
      <w:r w:rsidRPr="00AC20DF">
        <w:t xml:space="preserve">L’unité d’œuvre </w:t>
      </w:r>
      <w:r w:rsidR="001F176C" w:rsidRPr="00AC20DF">
        <w:t>n’</w:t>
      </w:r>
      <w:r w:rsidRPr="00AC20DF">
        <w:t xml:space="preserve">est considérée comme réalisée </w:t>
      </w:r>
      <w:r w:rsidR="001F176C" w:rsidRPr="00AC20DF">
        <w:t xml:space="preserve">qu’après validation de la numérisation </w:t>
      </w:r>
      <w:r w:rsidRPr="00AC20DF">
        <w:rPr>
          <w:szCs w:val="20"/>
        </w:rPr>
        <w:t>par l’utilisateur ou le DIT</w:t>
      </w:r>
      <w:r w:rsidR="001F176C" w:rsidRPr="00AC20DF">
        <w:rPr>
          <w:szCs w:val="20"/>
        </w:rPr>
        <w:t xml:space="preserve">. </w:t>
      </w:r>
    </w:p>
    <w:p w14:paraId="451F0A68" w14:textId="18D87606" w:rsidR="000116C2" w:rsidRPr="00AC20DF" w:rsidRDefault="000116C2" w:rsidP="001F176C">
      <w:pPr>
        <w:ind w:right="-18"/>
        <w:rPr>
          <w:i/>
          <w:iCs/>
          <w:szCs w:val="20"/>
        </w:rPr>
      </w:pPr>
      <w:r w:rsidRPr="00AC20DF">
        <w:rPr>
          <w:i/>
          <w:iCs/>
        </w:rPr>
        <w:t>Sont exclus du périmètre</w:t>
      </w:r>
      <w:r w:rsidR="001F176C" w:rsidRPr="00AC20DF">
        <w:rPr>
          <w:i/>
          <w:iCs/>
        </w:rPr>
        <w:t>, les k</w:t>
      </w:r>
      <w:r w:rsidRPr="00AC20DF">
        <w:rPr>
          <w:i/>
          <w:iCs/>
          <w:szCs w:val="20"/>
        </w:rPr>
        <w:t>its d’entraînement</w:t>
      </w:r>
      <w:r w:rsidR="001F176C" w:rsidRPr="00AC20DF">
        <w:rPr>
          <w:i/>
          <w:iCs/>
          <w:szCs w:val="20"/>
        </w:rPr>
        <w:t xml:space="preserve"> et de </w:t>
      </w:r>
      <w:r w:rsidRPr="00AC20DF">
        <w:rPr>
          <w:i/>
          <w:iCs/>
          <w:szCs w:val="20"/>
        </w:rPr>
        <w:t>de nettoyage</w:t>
      </w:r>
      <w:r w:rsidR="001F176C" w:rsidRPr="00AC20DF">
        <w:rPr>
          <w:i/>
          <w:iCs/>
          <w:szCs w:val="20"/>
        </w:rPr>
        <w:t>, les f</w:t>
      </w:r>
      <w:r w:rsidRPr="00AC20DF">
        <w:rPr>
          <w:i/>
          <w:iCs/>
          <w:szCs w:val="20"/>
        </w:rPr>
        <w:t>euilles de calibrage</w:t>
      </w:r>
      <w:r w:rsidR="001F176C" w:rsidRPr="00AC20DF">
        <w:rPr>
          <w:i/>
          <w:iCs/>
          <w:szCs w:val="20"/>
        </w:rPr>
        <w:t>, ainsi que toute c</w:t>
      </w:r>
      <w:r w:rsidRPr="00AC20DF">
        <w:rPr>
          <w:i/>
          <w:iCs/>
          <w:szCs w:val="20"/>
        </w:rPr>
        <w:t>asse accidentelle</w:t>
      </w:r>
      <w:r w:rsidR="001F176C" w:rsidRPr="00AC20DF">
        <w:rPr>
          <w:i/>
          <w:iCs/>
          <w:szCs w:val="20"/>
        </w:rPr>
        <w:t>.</w:t>
      </w:r>
    </w:p>
    <w:p w14:paraId="52DF1F1B" w14:textId="77777777" w:rsidR="000116C2" w:rsidRPr="00AC20DF" w:rsidRDefault="000116C2" w:rsidP="003705C2">
      <w:pPr>
        <w:pStyle w:val="Paragraphedeliste"/>
        <w:ind w:left="-142" w:right="-18"/>
      </w:pPr>
    </w:p>
    <w:p w14:paraId="6AEADAB5" w14:textId="15ABA1C1"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29" w:name="_Toc229481314"/>
      <w:r w:rsidRPr="00AC20DF">
        <w:rPr>
          <w:rStyle w:val="Accentuationlgre"/>
          <w:b/>
          <w:bCs/>
          <w:sz w:val="22"/>
          <w:szCs w:val="22"/>
        </w:rPr>
        <w:t>Scanner de production</w:t>
      </w:r>
      <w:bookmarkEnd w:id="129"/>
    </w:p>
    <w:p w14:paraId="4ED536AF" w14:textId="52C1A863" w:rsidR="000116C2" w:rsidRPr="00AC20DF" w:rsidRDefault="00332132" w:rsidP="003705C2">
      <w:pPr>
        <w:ind w:right="-18"/>
      </w:pPr>
      <w:r w:rsidRPr="00AC20DF">
        <w:t xml:space="preserve">Il s’agit de </w:t>
      </w:r>
      <w:r w:rsidR="000116C2" w:rsidRPr="00AC20DF">
        <w:t>la maintenance des scanners individuels aux format A3 et A4 à chargement à plat ou équipés d’un chargeur de documents, qui sont de marques (Epson, Fujitsu...) et de modèles différents ; elle couvre tous les composants de ces matériels et leur éventuel module réseau.</w:t>
      </w:r>
    </w:p>
    <w:p w14:paraId="649FA4D3" w14:textId="12F700EA" w:rsidR="000116C2" w:rsidRPr="00AC20DF" w:rsidRDefault="000116C2" w:rsidP="003705C2">
      <w:pPr>
        <w:pStyle w:val="Commentaire"/>
      </w:pPr>
      <w:r w:rsidRPr="00AC20DF">
        <w:t xml:space="preserve">La </w:t>
      </w:r>
      <w:r w:rsidR="009548CF" w:rsidRPr="00AC20DF">
        <w:t>maintenance</w:t>
      </w:r>
      <w:r w:rsidRPr="00AC20DF">
        <w:t xml:space="preserve"> couvre notamment l’ensemble des composants internes et externes du scanner</w:t>
      </w:r>
      <w:r w:rsidR="00D84065" w:rsidRPr="00AC20DF">
        <w:t>, à savoir</w:t>
      </w:r>
      <w:r w:rsidR="00164F0B" w:rsidRPr="00AC20DF">
        <w:t xml:space="preserve"> </w:t>
      </w:r>
      <w:r w:rsidRPr="00AC20DF">
        <w:t>:</w:t>
      </w:r>
    </w:p>
    <w:p w14:paraId="5B8316E8" w14:textId="77777777" w:rsidR="000116C2" w:rsidRPr="00AC20DF" w:rsidRDefault="000116C2" w:rsidP="003D2395">
      <w:pPr>
        <w:pStyle w:val="Commentaire"/>
        <w:numPr>
          <w:ilvl w:val="0"/>
          <w:numId w:val="22"/>
        </w:numPr>
      </w:pPr>
      <w:proofErr w:type="gramStart"/>
      <w:r w:rsidRPr="00AC20DF">
        <w:t>le</w:t>
      </w:r>
      <w:proofErr w:type="gramEnd"/>
      <w:r w:rsidRPr="00AC20DF">
        <w:t xml:space="preserve"> système optique (capteurs, lentilles, éclairage) ;</w:t>
      </w:r>
    </w:p>
    <w:p w14:paraId="4F129D78" w14:textId="77777777" w:rsidR="000116C2" w:rsidRPr="00AC20DF" w:rsidRDefault="000116C2" w:rsidP="003D2395">
      <w:pPr>
        <w:pStyle w:val="Commentaire"/>
        <w:numPr>
          <w:ilvl w:val="0"/>
          <w:numId w:val="22"/>
        </w:numPr>
      </w:pPr>
      <w:proofErr w:type="gramStart"/>
      <w:r w:rsidRPr="00AC20DF">
        <w:t>les</w:t>
      </w:r>
      <w:proofErr w:type="gramEnd"/>
      <w:r w:rsidRPr="00AC20DF">
        <w:t xml:space="preserve"> mécanismes d’entraînement et de transport du papier, y compris les rouleaux ;</w:t>
      </w:r>
    </w:p>
    <w:p w14:paraId="182FE09C" w14:textId="77777777" w:rsidR="000116C2" w:rsidRPr="00AC20DF" w:rsidRDefault="000116C2" w:rsidP="003D2395">
      <w:pPr>
        <w:pStyle w:val="Commentaire"/>
        <w:numPr>
          <w:ilvl w:val="0"/>
          <w:numId w:val="22"/>
        </w:numPr>
      </w:pPr>
      <w:proofErr w:type="gramStart"/>
      <w:r w:rsidRPr="00AC20DF">
        <w:lastRenderedPageBreak/>
        <w:t>le</w:t>
      </w:r>
      <w:proofErr w:type="gramEnd"/>
      <w:r w:rsidRPr="00AC20DF">
        <w:t xml:space="preserve"> chargeur automatique de documents (ADF) lorsqu’il est présent ;</w:t>
      </w:r>
    </w:p>
    <w:p w14:paraId="7FC8763E" w14:textId="77777777" w:rsidR="000116C2" w:rsidRPr="00AC20DF" w:rsidRDefault="000116C2" w:rsidP="003D2395">
      <w:pPr>
        <w:pStyle w:val="Commentaire"/>
        <w:numPr>
          <w:ilvl w:val="0"/>
          <w:numId w:val="22"/>
        </w:numPr>
      </w:pPr>
      <w:proofErr w:type="gramStart"/>
      <w:r w:rsidRPr="00AC20DF">
        <w:t>la</w:t>
      </w:r>
      <w:proofErr w:type="gramEnd"/>
      <w:r w:rsidRPr="00AC20DF">
        <w:t xml:space="preserve"> carte électronique interne et les interfaces de connexion ;</w:t>
      </w:r>
    </w:p>
    <w:p w14:paraId="486D23DB" w14:textId="77777777" w:rsidR="000116C2" w:rsidRPr="00AC20DF" w:rsidRDefault="000116C2" w:rsidP="003D2395">
      <w:pPr>
        <w:pStyle w:val="Commentaire"/>
        <w:numPr>
          <w:ilvl w:val="0"/>
          <w:numId w:val="22"/>
        </w:numPr>
      </w:pPr>
      <w:proofErr w:type="gramStart"/>
      <w:r w:rsidRPr="00AC20DF">
        <w:t>le</w:t>
      </w:r>
      <w:proofErr w:type="gramEnd"/>
      <w:r w:rsidRPr="00AC20DF">
        <w:t xml:space="preserve"> bloc et le câble d’alimentation.</w:t>
      </w:r>
    </w:p>
    <w:p w14:paraId="1E0561CD" w14:textId="1762014A" w:rsidR="000116C2" w:rsidRPr="00AC20DF" w:rsidRDefault="009548CF" w:rsidP="00F824A7">
      <w:pPr>
        <w:pStyle w:val="Commentaire"/>
        <w:spacing w:before="240"/>
        <w:rPr>
          <w:b/>
          <w:bCs/>
        </w:rPr>
      </w:pPr>
      <w:r w:rsidRPr="00AC20DF">
        <w:rPr>
          <w:b/>
          <w:bCs/>
        </w:rPr>
        <w:t xml:space="preserve">Pour </w:t>
      </w:r>
      <w:r w:rsidR="00276254">
        <w:rPr>
          <w:b/>
          <w:bCs/>
        </w:rPr>
        <w:t>c</w:t>
      </w:r>
      <w:r w:rsidRPr="00AC20DF">
        <w:rPr>
          <w:b/>
          <w:bCs/>
        </w:rPr>
        <w:t xml:space="preserve">e faire, les obligations du titulaire sont : </w:t>
      </w:r>
    </w:p>
    <w:p w14:paraId="4F85B5C3" w14:textId="31397A43" w:rsidR="000116C2" w:rsidRPr="00AC20DF" w:rsidRDefault="000116C2" w:rsidP="003D2395">
      <w:pPr>
        <w:pStyle w:val="Commentaire"/>
        <w:numPr>
          <w:ilvl w:val="0"/>
          <w:numId w:val="22"/>
        </w:numPr>
      </w:pPr>
      <w:proofErr w:type="gramStart"/>
      <w:r w:rsidRPr="00AC20DF">
        <w:t>réalis</w:t>
      </w:r>
      <w:r w:rsidR="009548CF" w:rsidRPr="00AC20DF">
        <w:t>er</w:t>
      </w:r>
      <w:proofErr w:type="gramEnd"/>
      <w:r w:rsidR="009548CF" w:rsidRPr="00AC20DF">
        <w:t xml:space="preserve"> </w:t>
      </w:r>
      <w:r w:rsidRPr="00AC20DF">
        <w:t>le diagnostic complet du scanner ;</w:t>
      </w:r>
    </w:p>
    <w:p w14:paraId="579ACDD5" w14:textId="5653C57F" w:rsidR="000116C2" w:rsidRPr="00AC20DF" w:rsidRDefault="000116C2" w:rsidP="003D2395">
      <w:pPr>
        <w:pStyle w:val="Commentaire"/>
        <w:numPr>
          <w:ilvl w:val="0"/>
          <w:numId w:val="22"/>
        </w:numPr>
      </w:pPr>
      <w:proofErr w:type="gramStart"/>
      <w:r w:rsidRPr="00AC20DF">
        <w:t>proc</w:t>
      </w:r>
      <w:r w:rsidR="009548CF" w:rsidRPr="00AC20DF">
        <w:t>é</w:t>
      </w:r>
      <w:r w:rsidRPr="00AC20DF">
        <w:t>de</w:t>
      </w:r>
      <w:r w:rsidR="009548CF" w:rsidRPr="00AC20DF">
        <w:t>r</w:t>
      </w:r>
      <w:proofErr w:type="gramEnd"/>
      <w:r w:rsidRPr="00AC20DF">
        <w:t xml:space="preserve"> à la réparation ou au remplacement des composants défectueux ;</w:t>
      </w:r>
    </w:p>
    <w:p w14:paraId="68D755F8" w14:textId="1EDB2EA7" w:rsidR="000116C2" w:rsidRPr="00AC20DF" w:rsidRDefault="000116C2" w:rsidP="003D2395">
      <w:pPr>
        <w:pStyle w:val="Commentaire"/>
        <w:numPr>
          <w:ilvl w:val="0"/>
          <w:numId w:val="22"/>
        </w:numPr>
      </w:pPr>
      <w:proofErr w:type="gramStart"/>
      <w:r w:rsidRPr="00AC20DF">
        <w:t>effectue</w:t>
      </w:r>
      <w:r w:rsidR="009548CF" w:rsidRPr="00AC20DF">
        <w:t>r</w:t>
      </w:r>
      <w:proofErr w:type="gramEnd"/>
      <w:r w:rsidRPr="00AC20DF">
        <w:t xml:space="preserve"> les tests de numérisation et de transport papier après intervention ;</w:t>
      </w:r>
    </w:p>
    <w:p w14:paraId="2809F305" w14:textId="416811ED" w:rsidR="000116C2" w:rsidRPr="00AC20DF" w:rsidRDefault="000116C2" w:rsidP="003D2395">
      <w:pPr>
        <w:pStyle w:val="Commentaire"/>
        <w:numPr>
          <w:ilvl w:val="0"/>
          <w:numId w:val="22"/>
        </w:numPr>
      </w:pPr>
      <w:proofErr w:type="gramStart"/>
      <w:r w:rsidRPr="00AC20DF">
        <w:t>remet</w:t>
      </w:r>
      <w:r w:rsidR="009548CF" w:rsidRPr="00AC20DF">
        <w:t>tre</w:t>
      </w:r>
      <w:proofErr w:type="gramEnd"/>
      <w:r w:rsidR="009548CF" w:rsidRPr="00AC20DF">
        <w:t xml:space="preserve"> </w:t>
      </w:r>
      <w:r w:rsidRPr="00AC20DF">
        <w:t>le matériel en service sur site.</w:t>
      </w:r>
    </w:p>
    <w:p w14:paraId="272F8CAE" w14:textId="515B759E" w:rsidR="000116C2" w:rsidRPr="00AC20DF" w:rsidRDefault="000116C2" w:rsidP="009548CF">
      <w:pPr>
        <w:pStyle w:val="Commentaire"/>
      </w:pPr>
      <w:r w:rsidRPr="00AC20DF">
        <w:t xml:space="preserve">L’unité d’œuvre </w:t>
      </w:r>
      <w:r w:rsidR="009548CF" w:rsidRPr="00AC20DF">
        <w:t>n’</w:t>
      </w:r>
      <w:r w:rsidRPr="00AC20DF">
        <w:t xml:space="preserve">est considérée comme réalisée </w:t>
      </w:r>
      <w:r w:rsidR="009548CF" w:rsidRPr="00AC20DF">
        <w:t>qu’après la remise en service du scanner, la réussite des tes</w:t>
      </w:r>
      <w:r w:rsidRPr="00AC20DF">
        <w:t xml:space="preserve">ts de numérisation et d’alimentation papier </w:t>
      </w:r>
      <w:r w:rsidR="009548CF" w:rsidRPr="00AC20DF">
        <w:t xml:space="preserve">ainsi que la </w:t>
      </w:r>
      <w:r w:rsidR="006A26E2" w:rsidRPr="00AC20DF">
        <w:t xml:space="preserve">validation par l’utilisateur ou le DIT de la </w:t>
      </w:r>
      <w:r w:rsidRPr="00AC20DF">
        <w:t>remise en service.</w:t>
      </w:r>
    </w:p>
    <w:p w14:paraId="30D02EC1" w14:textId="00B31418" w:rsidR="000116C2" w:rsidRDefault="000116C2" w:rsidP="006225E2">
      <w:pPr>
        <w:ind w:right="-18"/>
        <w:rPr>
          <w:i/>
          <w:iCs/>
          <w:szCs w:val="20"/>
        </w:rPr>
      </w:pPr>
      <w:r w:rsidRPr="00AC20DF">
        <w:rPr>
          <w:i/>
          <w:iCs/>
        </w:rPr>
        <w:t>Sont exclus du périmètre</w:t>
      </w:r>
      <w:r w:rsidR="006225E2" w:rsidRPr="00AC20DF">
        <w:rPr>
          <w:i/>
          <w:iCs/>
        </w:rPr>
        <w:t xml:space="preserve">, </w:t>
      </w:r>
      <w:r w:rsidRPr="00AC20DF">
        <w:rPr>
          <w:i/>
          <w:iCs/>
          <w:szCs w:val="20"/>
        </w:rPr>
        <w:t>les consommables (kits d’entrainement, kits de nettoyage, feuilles de calibrage) sauf mention contraire</w:t>
      </w:r>
      <w:r w:rsidR="003A2A88" w:rsidRPr="00AC20DF">
        <w:rPr>
          <w:i/>
          <w:iCs/>
          <w:szCs w:val="20"/>
        </w:rPr>
        <w:t xml:space="preserve"> du constructeur</w:t>
      </w:r>
      <w:r w:rsidR="006225E2" w:rsidRPr="00AC20DF">
        <w:rPr>
          <w:i/>
          <w:iCs/>
          <w:szCs w:val="20"/>
        </w:rPr>
        <w:t xml:space="preserve">, ainsi que tout </w:t>
      </w:r>
      <w:r w:rsidRPr="00AC20DF">
        <w:rPr>
          <w:i/>
          <w:iCs/>
          <w:szCs w:val="20"/>
        </w:rPr>
        <w:t>dommages liés à une casse accidentelle, à une mauvaise utilisation ou à l’introduction d’objets inappropriés dans le mécanisme</w:t>
      </w:r>
      <w:r w:rsidR="006225E2" w:rsidRPr="00AC20DF">
        <w:rPr>
          <w:i/>
          <w:iCs/>
          <w:szCs w:val="20"/>
        </w:rPr>
        <w:t xml:space="preserve">. </w:t>
      </w:r>
    </w:p>
    <w:p w14:paraId="68AFF047" w14:textId="77777777" w:rsidR="005F4683" w:rsidRPr="005F4683" w:rsidRDefault="005F4683" w:rsidP="006225E2">
      <w:pPr>
        <w:ind w:right="-18"/>
        <w:rPr>
          <w:szCs w:val="20"/>
        </w:rPr>
      </w:pPr>
    </w:p>
    <w:p w14:paraId="11A62D4C" w14:textId="603E9D85"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30" w:name="_Toc229481315"/>
      <w:r w:rsidRPr="00AC20DF">
        <w:rPr>
          <w:rStyle w:val="Accentuationlgre"/>
          <w:b/>
          <w:bCs/>
          <w:sz w:val="22"/>
          <w:szCs w:val="22"/>
        </w:rPr>
        <w:t>Borne multimédia</w:t>
      </w:r>
      <w:bookmarkEnd w:id="130"/>
    </w:p>
    <w:p w14:paraId="2F246E83" w14:textId="2A22D32C" w:rsidR="000116C2" w:rsidRPr="00AC20DF" w:rsidRDefault="0017730B" w:rsidP="003705C2">
      <w:pPr>
        <w:ind w:left="-1" w:right="-18"/>
      </w:pPr>
      <w:r w:rsidRPr="00AC20DF">
        <w:t>L</w:t>
      </w:r>
      <w:r w:rsidR="000116C2" w:rsidRPr="00AC20DF">
        <w:t xml:space="preserve">a maintenance </w:t>
      </w:r>
      <w:r w:rsidRPr="00AC20DF">
        <w:t>ici porte sur l</w:t>
      </w:r>
      <w:r w:rsidR="000116C2" w:rsidRPr="00AC20DF">
        <w:t>es bornes informatiques mises à disposition des agents de l’administration pénitentiaire et principalement installés au sein des établissements pénitentiaires.</w:t>
      </w:r>
    </w:p>
    <w:p w14:paraId="38C8A847" w14:textId="394EB745" w:rsidR="005C3BCD" w:rsidRPr="00AC20DF" w:rsidRDefault="0017730B" w:rsidP="0017730B">
      <w:pPr>
        <w:ind w:right="-18"/>
      </w:pPr>
      <w:r w:rsidRPr="00AC20DF">
        <w:t xml:space="preserve">Également appelées bornes intranets, ladite maintenance porte notamment sur : </w:t>
      </w:r>
    </w:p>
    <w:p w14:paraId="42D41C72" w14:textId="77777777" w:rsidR="000116C2" w:rsidRPr="00AC20DF" w:rsidRDefault="000116C2" w:rsidP="003D2395">
      <w:pPr>
        <w:pStyle w:val="Paragraphedeliste"/>
        <w:numPr>
          <w:ilvl w:val="0"/>
          <w:numId w:val="23"/>
        </w:numPr>
        <w:ind w:right="-18"/>
        <w:contextualSpacing w:val="0"/>
      </w:pPr>
      <w:r w:rsidRPr="00AC20DF">
        <w:t>L’unité centrale incluse dans la borne (ordinateur de bureau standard),</w:t>
      </w:r>
    </w:p>
    <w:p w14:paraId="5E5407C5" w14:textId="77777777" w:rsidR="000116C2" w:rsidRPr="00AC20DF" w:rsidRDefault="000116C2" w:rsidP="003D2395">
      <w:pPr>
        <w:pStyle w:val="Paragraphedeliste"/>
        <w:numPr>
          <w:ilvl w:val="0"/>
          <w:numId w:val="23"/>
        </w:numPr>
        <w:ind w:right="-18"/>
        <w:contextualSpacing w:val="0"/>
      </w:pPr>
      <w:r w:rsidRPr="00AC20DF">
        <w:t xml:space="preserve">L’écran industriel </w:t>
      </w:r>
      <w:proofErr w:type="spellStart"/>
      <w:r w:rsidRPr="00AC20DF">
        <w:t>EloTouch</w:t>
      </w:r>
      <w:proofErr w:type="spellEnd"/>
      <w:r w:rsidRPr="00AC20DF">
        <w:t xml:space="preserve"> 15’’ ou équivalent,</w:t>
      </w:r>
    </w:p>
    <w:p w14:paraId="58BAFFE9" w14:textId="77777777" w:rsidR="000116C2" w:rsidRPr="00AC20DF" w:rsidRDefault="000116C2" w:rsidP="003D2395">
      <w:pPr>
        <w:pStyle w:val="Paragraphedeliste"/>
        <w:numPr>
          <w:ilvl w:val="0"/>
          <w:numId w:val="23"/>
        </w:numPr>
        <w:ind w:right="-18"/>
        <w:contextualSpacing w:val="0"/>
      </w:pPr>
      <w:r w:rsidRPr="00AC20DF">
        <w:t xml:space="preserve">Le clavier inox </w:t>
      </w:r>
      <w:proofErr w:type="spellStart"/>
      <w:r w:rsidRPr="00AC20DF">
        <w:t>Alp’Logic</w:t>
      </w:r>
      <w:proofErr w:type="spellEnd"/>
      <w:r w:rsidRPr="00AC20DF">
        <w:t xml:space="preserve"> 81 touches (ou équivalent).</w:t>
      </w:r>
    </w:p>
    <w:p w14:paraId="18F86457" w14:textId="77777777" w:rsidR="000116C2" w:rsidRPr="00AC20DF" w:rsidRDefault="000116C2" w:rsidP="003D2395">
      <w:pPr>
        <w:pStyle w:val="Paragraphedeliste"/>
        <w:numPr>
          <w:ilvl w:val="0"/>
          <w:numId w:val="23"/>
        </w:numPr>
        <w:ind w:right="-18"/>
        <w:contextualSpacing w:val="0"/>
      </w:pPr>
      <w:proofErr w:type="gramStart"/>
      <w:r w:rsidRPr="00AC20DF">
        <w:t>les</w:t>
      </w:r>
      <w:proofErr w:type="gramEnd"/>
      <w:r w:rsidRPr="00AC20DF">
        <w:t xml:space="preserve"> connectiques internes associées (alimentation, câblage interne, interfaces de connexion).</w:t>
      </w:r>
    </w:p>
    <w:p w14:paraId="0C2E1727" w14:textId="6F4CD1D4" w:rsidR="000116C2" w:rsidRPr="00AC20DF" w:rsidRDefault="0017730B" w:rsidP="00F824A7">
      <w:pPr>
        <w:spacing w:before="240"/>
        <w:ind w:right="-18"/>
        <w:rPr>
          <w:b/>
          <w:bCs/>
          <w:u w:val="single"/>
        </w:rPr>
      </w:pPr>
      <w:r w:rsidRPr="00AC20DF">
        <w:rPr>
          <w:b/>
          <w:bCs/>
          <w:szCs w:val="20"/>
        </w:rPr>
        <w:t xml:space="preserve">Pour ce faire, le titulaire doit : </w:t>
      </w:r>
    </w:p>
    <w:p w14:paraId="5F3AF9D3" w14:textId="6274336C" w:rsidR="000116C2" w:rsidRPr="00AC20DF" w:rsidRDefault="000116C2" w:rsidP="003D2395">
      <w:pPr>
        <w:pStyle w:val="Paragraphedeliste"/>
        <w:numPr>
          <w:ilvl w:val="0"/>
          <w:numId w:val="23"/>
        </w:numPr>
        <w:ind w:right="-18"/>
        <w:contextualSpacing w:val="0"/>
      </w:pPr>
      <w:proofErr w:type="gramStart"/>
      <w:r w:rsidRPr="00AC20DF">
        <w:t>réalise</w:t>
      </w:r>
      <w:r w:rsidR="0017730B" w:rsidRPr="00AC20DF">
        <w:t>r</w:t>
      </w:r>
      <w:proofErr w:type="gramEnd"/>
      <w:r w:rsidRPr="00AC20DF">
        <w:t xml:space="preserve"> le diagnostic complet de la borne multimédia ;</w:t>
      </w:r>
    </w:p>
    <w:p w14:paraId="748EF881" w14:textId="7A0A7AFF" w:rsidR="000116C2" w:rsidRPr="00AC20DF" w:rsidRDefault="000116C2" w:rsidP="003D2395">
      <w:pPr>
        <w:pStyle w:val="Paragraphedeliste"/>
        <w:numPr>
          <w:ilvl w:val="0"/>
          <w:numId w:val="23"/>
        </w:numPr>
        <w:ind w:right="-18"/>
        <w:contextualSpacing w:val="0"/>
      </w:pPr>
      <w:proofErr w:type="gramStart"/>
      <w:r w:rsidRPr="00AC20DF">
        <w:t>proc</w:t>
      </w:r>
      <w:r w:rsidR="0017730B" w:rsidRPr="00AC20DF">
        <w:t>éder</w:t>
      </w:r>
      <w:proofErr w:type="gramEnd"/>
      <w:r w:rsidRPr="00AC20DF">
        <w:t xml:space="preserve"> à la réparation ou au remplacement des composants défectueux relevant du périmètre ;</w:t>
      </w:r>
    </w:p>
    <w:p w14:paraId="2BE05970" w14:textId="715ACA3C" w:rsidR="000116C2" w:rsidRPr="00AC20DF" w:rsidRDefault="000116C2" w:rsidP="003D2395">
      <w:pPr>
        <w:pStyle w:val="Paragraphedeliste"/>
        <w:numPr>
          <w:ilvl w:val="0"/>
          <w:numId w:val="23"/>
        </w:numPr>
        <w:ind w:right="-18"/>
        <w:contextualSpacing w:val="0"/>
      </w:pPr>
      <w:proofErr w:type="gramStart"/>
      <w:r w:rsidRPr="00AC20DF">
        <w:t>effectue</w:t>
      </w:r>
      <w:r w:rsidR="0017730B" w:rsidRPr="00AC20DF">
        <w:t>r</w:t>
      </w:r>
      <w:proofErr w:type="gramEnd"/>
      <w:r w:rsidRPr="00AC20DF">
        <w:t xml:space="preserve"> les tests fonctionnels (affichage, saisie clavier, connectivité) après intervention ;</w:t>
      </w:r>
    </w:p>
    <w:p w14:paraId="58D3D8CE" w14:textId="19BD9BEE" w:rsidR="000116C2" w:rsidRPr="00AC20DF" w:rsidRDefault="000116C2" w:rsidP="003D2395">
      <w:pPr>
        <w:pStyle w:val="Paragraphedeliste"/>
        <w:numPr>
          <w:ilvl w:val="0"/>
          <w:numId w:val="23"/>
        </w:numPr>
        <w:ind w:right="-18"/>
        <w:contextualSpacing w:val="0"/>
      </w:pPr>
      <w:proofErr w:type="gramStart"/>
      <w:r w:rsidRPr="00AC20DF">
        <w:t>remet</w:t>
      </w:r>
      <w:r w:rsidR="0017730B" w:rsidRPr="00AC20DF">
        <w:t>tre</w:t>
      </w:r>
      <w:proofErr w:type="gramEnd"/>
      <w:r w:rsidRPr="00AC20DF">
        <w:t xml:space="preserve"> la borne en service sur site.</w:t>
      </w:r>
    </w:p>
    <w:p w14:paraId="545A1958" w14:textId="78F55CD7" w:rsidR="000116C2" w:rsidRPr="00AC20DF" w:rsidRDefault="000116C2" w:rsidP="00F17524">
      <w:pPr>
        <w:spacing w:before="240"/>
        <w:ind w:right="-18"/>
      </w:pPr>
      <w:r w:rsidRPr="00AC20DF">
        <w:t xml:space="preserve">L’unité d’œuvre </w:t>
      </w:r>
      <w:r w:rsidR="00F17524" w:rsidRPr="00AC20DF">
        <w:t>n’</w:t>
      </w:r>
      <w:r w:rsidRPr="00AC20DF">
        <w:t xml:space="preserve">est considérée comme réalisée </w:t>
      </w:r>
      <w:r w:rsidR="00F17524" w:rsidRPr="00AC20DF">
        <w:t xml:space="preserve">qu’après la remise en service des </w:t>
      </w:r>
      <w:r w:rsidRPr="00AC20DF">
        <w:t>composants informatiques de la borne,</w:t>
      </w:r>
      <w:r w:rsidR="00F17524" w:rsidRPr="00AC20DF">
        <w:t xml:space="preserve"> la réussite des t</w:t>
      </w:r>
      <w:r w:rsidRPr="00AC20DF">
        <w:t>ests fonctionnels</w:t>
      </w:r>
      <w:r w:rsidR="006126D2" w:rsidRPr="00AC20DF">
        <w:t xml:space="preserve">, </w:t>
      </w:r>
      <w:r w:rsidR="00F17524" w:rsidRPr="00AC20DF">
        <w:t xml:space="preserve">ainsi que la validation par l’utilisateur ou le DIT de la </w:t>
      </w:r>
      <w:r w:rsidRPr="00AC20DF">
        <w:t xml:space="preserve">remise en service </w:t>
      </w:r>
      <w:r w:rsidR="00F17524" w:rsidRPr="00AC20DF">
        <w:t>de la borne</w:t>
      </w:r>
      <w:r w:rsidRPr="00AC20DF">
        <w:t>.</w:t>
      </w:r>
    </w:p>
    <w:p w14:paraId="307469B1" w14:textId="22FB6271" w:rsidR="000116C2" w:rsidRDefault="000116C2" w:rsidP="00D35F29">
      <w:pPr>
        <w:spacing w:before="240"/>
        <w:ind w:right="-18"/>
        <w:rPr>
          <w:i/>
          <w:iCs/>
        </w:rPr>
      </w:pPr>
      <w:r w:rsidRPr="00AC20DF">
        <w:rPr>
          <w:i/>
          <w:iCs/>
        </w:rPr>
        <w:lastRenderedPageBreak/>
        <w:t>Sont exclus du périmètre le caisson ou châssis métallique de la borne multimédia</w:t>
      </w:r>
      <w:r w:rsidR="006126D2" w:rsidRPr="00AC20DF">
        <w:rPr>
          <w:i/>
          <w:iCs/>
        </w:rPr>
        <w:t xml:space="preserve">, les </w:t>
      </w:r>
      <w:r w:rsidRPr="00AC20DF">
        <w:rPr>
          <w:i/>
          <w:iCs/>
        </w:rPr>
        <w:t>éléments de fixation ou d’ancrage</w:t>
      </w:r>
      <w:r w:rsidR="006126D2" w:rsidRPr="00AC20DF">
        <w:rPr>
          <w:i/>
          <w:iCs/>
        </w:rPr>
        <w:t xml:space="preserve">, ainsi que tous les </w:t>
      </w:r>
      <w:r w:rsidRPr="00AC20DF">
        <w:rPr>
          <w:i/>
          <w:iCs/>
        </w:rPr>
        <w:t>dommages résultant d’une casse accidentelle, d’un acte de vandalisme ou d’une mauvaise utilisation.</w:t>
      </w:r>
    </w:p>
    <w:p w14:paraId="7B8FB595" w14:textId="77777777" w:rsidR="005F4683" w:rsidRPr="005F4683" w:rsidRDefault="005F4683" w:rsidP="00D35F29">
      <w:pPr>
        <w:spacing w:before="240"/>
        <w:ind w:right="-18"/>
      </w:pPr>
    </w:p>
    <w:p w14:paraId="5F4EA630" w14:textId="0B583211" w:rsidR="000116C2" w:rsidRPr="00AC20DF" w:rsidRDefault="000116C2" w:rsidP="003D2395">
      <w:pPr>
        <w:pStyle w:val="Titre3"/>
        <w:numPr>
          <w:ilvl w:val="3"/>
          <w:numId w:val="56"/>
        </w:numPr>
        <w:tabs>
          <w:tab w:val="left" w:pos="567"/>
          <w:tab w:val="left" w:pos="851"/>
          <w:tab w:val="left" w:pos="1276"/>
          <w:tab w:val="left" w:pos="1701"/>
        </w:tabs>
        <w:ind w:right="-18"/>
        <w:rPr>
          <w:rStyle w:val="Accentuationlgre"/>
          <w:b/>
          <w:bCs/>
          <w:sz w:val="22"/>
          <w:szCs w:val="22"/>
        </w:rPr>
      </w:pPr>
      <w:bookmarkStart w:id="131" w:name="_Toc229481316"/>
      <w:r w:rsidRPr="00AC20DF">
        <w:rPr>
          <w:rStyle w:val="Accentuationlgre"/>
          <w:b/>
          <w:bCs/>
          <w:sz w:val="22"/>
          <w:szCs w:val="22"/>
        </w:rPr>
        <w:t>Borne parloir</w:t>
      </w:r>
      <w:bookmarkEnd w:id="131"/>
    </w:p>
    <w:p w14:paraId="44F2873D" w14:textId="77777777" w:rsidR="001579CE" w:rsidRPr="00AC20DF" w:rsidRDefault="00C34CF8" w:rsidP="002B51B7">
      <w:pPr>
        <w:pStyle w:val="Commentaire"/>
        <w:rPr>
          <w:szCs w:val="24"/>
        </w:rPr>
      </w:pPr>
      <w:r w:rsidRPr="00AC20DF">
        <w:rPr>
          <w:szCs w:val="24"/>
        </w:rPr>
        <w:t xml:space="preserve">Il s’agit ici de </w:t>
      </w:r>
      <w:r w:rsidR="000116C2" w:rsidRPr="00AC20DF">
        <w:rPr>
          <w:szCs w:val="24"/>
        </w:rPr>
        <w:t>la maintenance des bornes informatiques sécurisées destinées aux familles des personnes sous-main de justice ainsi qu’aux personnes détenues en établissement pénitentiaire</w:t>
      </w:r>
      <w:r w:rsidRPr="00AC20DF">
        <w:rPr>
          <w:szCs w:val="24"/>
        </w:rPr>
        <w:t xml:space="preserve">. </w:t>
      </w:r>
      <w:bookmarkStart w:id="132" w:name="_Hlk219393931"/>
    </w:p>
    <w:bookmarkEnd w:id="132"/>
    <w:p w14:paraId="2F579087" w14:textId="2FCA63A6" w:rsidR="000116C2" w:rsidRPr="00AC20DF" w:rsidRDefault="00C34CF8" w:rsidP="00C34CF8">
      <w:pPr>
        <w:tabs>
          <w:tab w:val="left" w:pos="1728"/>
        </w:tabs>
        <w:ind w:right="-18"/>
      </w:pPr>
      <w:r w:rsidRPr="00AC20DF">
        <w:t xml:space="preserve">Ladite </w:t>
      </w:r>
      <w:r w:rsidR="000116C2" w:rsidRPr="00AC20DF">
        <w:t>maintenance couvr</w:t>
      </w:r>
      <w:r w:rsidR="002B51B7" w:rsidRPr="00AC20DF">
        <w:t xml:space="preserve">e notamment </w:t>
      </w:r>
      <w:r w:rsidR="000116C2" w:rsidRPr="00AC20DF">
        <w:t>:</w:t>
      </w:r>
    </w:p>
    <w:p w14:paraId="4D505FA3" w14:textId="77777777" w:rsidR="000116C2" w:rsidRPr="00AC20DF" w:rsidRDefault="000116C2" w:rsidP="003D2395">
      <w:pPr>
        <w:pStyle w:val="Paragraphedeliste"/>
        <w:numPr>
          <w:ilvl w:val="0"/>
          <w:numId w:val="24"/>
        </w:numPr>
        <w:ind w:right="-18"/>
        <w:contextualSpacing w:val="0"/>
      </w:pPr>
      <w:r w:rsidRPr="00AC20DF">
        <w:t>L'unité centrale incluse dans la borne (ordinateur de bureau standard),</w:t>
      </w:r>
    </w:p>
    <w:p w14:paraId="1F71CCD4" w14:textId="77777777" w:rsidR="000116C2" w:rsidRPr="00AC20DF" w:rsidRDefault="000116C2" w:rsidP="003D2395">
      <w:pPr>
        <w:pStyle w:val="Paragraphedeliste"/>
        <w:numPr>
          <w:ilvl w:val="0"/>
          <w:numId w:val="24"/>
        </w:numPr>
        <w:ind w:right="-18"/>
        <w:contextualSpacing w:val="0"/>
      </w:pPr>
      <w:r w:rsidRPr="00AC20DF">
        <w:t xml:space="preserve">L'écran tactile </w:t>
      </w:r>
      <w:proofErr w:type="spellStart"/>
      <w:r w:rsidRPr="00AC20DF">
        <w:t>EloTouch</w:t>
      </w:r>
      <w:proofErr w:type="spellEnd"/>
      <w:r w:rsidRPr="00AC20DF">
        <w:t xml:space="preserve"> 15’’ ou équivalent,</w:t>
      </w:r>
    </w:p>
    <w:p w14:paraId="6BCBA7F8" w14:textId="77777777" w:rsidR="000116C2" w:rsidRPr="00AC20DF" w:rsidRDefault="000116C2" w:rsidP="003D2395">
      <w:pPr>
        <w:pStyle w:val="Paragraphedeliste"/>
        <w:numPr>
          <w:ilvl w:val="0"/>
          <w:numId w:val="24"/>
        </w:numPr>
        <w:ind w:right="-18"/>
        <w:contextualSpacing w:val="0"/>
      </w:pPr>
      <w:r w:rsidRPr="00AC20DF">
        <w:t xml:space="preserve">Le lecteur/scanneur code-code-barres de type de type </w:t>
      </w:r>
      <w:proofErr w:type="spellStart"/>
      <w:r w:rsidRPr="00AC20DF">
        <w:t>Metrologic</w:t>
      </w:r>
      <w:proofErr w:type="spellEnd"/>
      <w:r w:rsidRPr="00AC20DF">
        <w:t xml:space="preserve"> Quantum (ou équivalent),</w:t>
      </w:r>
    </w:p>
    <w:p w14:paraId="7EF7D5D1" w14:textId="77777777" w:rsidR="000116C2" w:rsidRPr="00AC20DF" w:rsidRDefault="000116C2" w:rsidP="003D2395">
      <w:pPr>
        <w:pStyle w:val="Paragraphedeliste"/>
        <w:numPr>
          <w:ilvl w:val="0"/>
          <w:numId w:val="24"/>
        </w:numPr>
        <w:ind w:right="-18"/>
        <w:contextualSpacing w:val="0"/>
      </w:pPr>
      <w:r w:rsidRPr="00AC20DF">
        <w:t xml:space="preserve">L’imprimante thermique à ticket de type </w:t>
      </w:r>
      <w:proofErr w:type="spellStart"/>
      <w:r w:rsidRPr="00AC20DF">
        <w:t>Sweicon</w:t>
      </w:r>
      <w:proofErr w:type="spellEnd"/>
      <w:r w:rsidRPr="00AC20DF">
        <w:t xml:space="preserve"> TTP 2030 (ou équivalent),</w:t>
      </w:r>
    </w:p>
    <w:p w14:paraId="04D2B588" w14:textId="77777777" w:rsidR="000116C2" w:rsidRPr="00AC20DF" w:rsidRDefault="000116C2" w:rsidP="003D2395">
      <w:pPr>
        <w:pStyle w:val="Paragraphedeliste"/>
        <w:numPr>
          <w:ilvl w:val="0"/>
          <w:numId w:val="24"/>
        </w:numPr>
        <w:ind w:right="-18"/>
        <w:contextualSpacing w:val="0"/>
      </w:pPr>
      <w:r w:rsidRPr="00AC20DF">
        <w:t>La vitre de protection du lecteur code barre (dalle en verre feuilleté de sécurité, anti-vandalisme, épaisseur = 6 mm, longueur = 170 mm, largeur = 170 mm, incolore).</w:t>
      </w:r>
    </w:p>
    <w:p w14:paraId="228AC699" w14:textId="77777777" w:rsidR="000116C2" w:rsidRPr="00AC20DF" w:rsidRDefault="000116C2" w:rsidP="003D2395">
      <w:pPr>
        <w:pStyle w:val="Paragraphedeliste"/>
        <w:numPr>
          <w:ilvl w:val="0"/>
          <w:numId w:val="24"/>
        </w:numPr>
        <w:ind w:right="-18"/>
        <w:contextualSpacing w:val="0"/>
      </w:pPr>
      <w:r w:rsidRPr="00AC20DF">
        <w:t>Les connectiques internes associées (alimentation, câblage interne, interfaces de connexion).</w:t>
      </w:r>
    </w:p>
    <w:p w14:paraId="0114E3BD" w14:textId="60CA87F4" w:rsidR="00D1397A" w:rsidRPr="00AC20DF" w:rsidRDefault="00C34CF8" w:rsidP="00F824A7">
      <w:pPr>
        <w:spacing w:before="240"/>
        <w:ind w:right="-18"/>
        <w:rPr>
          <w:b/>
          <w:bCs/>
          <w:u w:val="single"/>
        </w:rPr>
      </w:pPr>
      <w:r w:rsidRPr="00AC20DF">
        <w:rPr>
          <w:b/>
          <w:bCs/>
          <w:szCs w:val="20"/>
        </w:rPr>
        <w:t>Pour ce faire, le titulaire doit :</w:t>
      </w:r>
    </w:p>
    <w:p w14:paraId="3A720FA7" w14:textId="17630E8B" w:rsidR="000116C2" w:rsidRPr="00AC20DF" w:rsidRDefault="000116C2" w:rsidP="003D2395">
      <w:pPr>
        <w:numPr>
          <w:ilvl w:val="0"/>
          <w:numId w:val="25"/>
        </w:numPr>
        <w:ind w:right="-18"/>
      </w:pPr>
      <w:proofErr w:type="gramStart"/>
      <w:r w:rsidRPr="00AC20DF">
        <w:t>réalise</w:t>
      </w:r>
      <w:r w:rsidR="00C34CF8" w:rsidRPr="00AC20DF">
        <w:t>r</w:t>
      </w:r>
      <w:proofErr w:type="gramEnd"/>
      <w:r w:rsidRPr="00AC20DF">
        <w:t xml:space="preserve"> le diagnostic complet de la borne parloir ;</w:t>
      </w:r>
    </w:p>
    <w:p w14:paraId="44CF3AEE" w14:textId="1F68C52F" w:rsidR="000116C2" w:rsidRPr="00AC20DF" w:rsidRDefault="000116C2" w:rsidP="003D2395">
      <w:pPr>
        <w:numPr>
          <w:ilvl w:val="0"/>
          <w:numId w:val="25"/>
        </w:numPr>
        <w:ind w:right="-18"/>
      </w:pPr>
      <w:proofErr w:type="gramStart"/>
      <w:r w:rsidRPr="00AC20DF">
        <w:t>proc</w:t>
      </w:r>
      <w:r w:rsidR="00C34CF8" w:rsidRPr="00AC20DF">
        <w:t>é</w:t>
      </w:r>
      <w:r w:rsidRPr="00AC20DF">
        <w:t>de</w:t>
      </w:r>
      <w:r w:rsidR="00C34CF8" w:rsidRPr="00AC20DF">
        <w:t>r</w:t>
      </w:r>
      <w:proofErr w:type="gramEnd"/>
      <w:r w:rsidRPr="00AC20DF">
        <w:t xml:space="preserve"> à la réparation ou au remplacement des composants défectueux relevant du périmètre ;</w:t>
      </w:r>
    </w:p>
    <w:p w14:paraId="5D149E51" w14:textId="2022D90C" w:rsidR="000116C2" w:rsidRPr="00AC20DF" w:rsidRDefault="000116C2" w:rsidP="003D2395">
      <w:pPr>
        <w:numPr>
          <w:ilvl w:val="0"/>
          <w:numId w:val="25"/>
        </w:numPr>
        <w:ind w:right="-18"/>
      </w:pPr>
      <w:proofErr w:type="gramStart"/>
      <w:r w:rsidRPr="00AC20DF">
        <w:t>effectue</w:t>
      </w:r>
      <w:r w:rsidR="00C34CF8" w:rsidRPr="00AC20DF">
        <w:t>r</w:t>
      </w:r>
      <w:proofErr w:type="gramEnd"/>
      <w:r w:rsidRPr="00AC20DF">
        <w:t xml:space="preserve"> les tests fonctionnels (affichage, lecture code-barres, impression ticket, connectivité) après intervention ;</w:t>
      </w:r>
    </w:p>
    <w:p w14:paraId="569E40F6" w14:textId="238FFF1F" w:rsidR="00D1397A" w:rsidRPr="00AC20DF" w:rsidRDefault="000116C2" w:rsidP="003D2395">
      <w:pPr>
        <w:numPr>
          <w:ilvl w:val="0"/>
          <w:numId w:val="25"/>
        </w:numPr>
        <w:ind w:right="-18"/>
      </w:pPr>
      <w:proofErr w:type="gramStart"/>
      <w:r w:rsidRPr="00AC20DF">
        <w:t>remet</w:t>
      </w:r>
      <w:r w:rsidR="00C34CF8" w:rsidRPr="00AC20DF">
        <w:t>tre</w:t>
      </w:r>
      <w:proofErr w:type="gramEnd"/>
      <w:r w:rsidRPr="00AC20DF">
        <w:t xml:space="preserve"> la borne en service sur site.</w:t>
      </w:r>
    </w:p>
    <w:p w14:paraId="19674F38" w14:textId="63EEADAD" w:rsidR="000116C2" w:rsidRPr="00AC20DF" w:rsidRDefault="000116C2" w:rsidP="00D35F29">
      <w:pPr>
        <w:spacing w:before="240"/>
        <w:ind w:right="-18"/>
      </w:pPr>
      <w:r w:rsidRPr="00AC20DF">
        <w:t xml:space="preserve">L’unité d’œuvre </w:t>
      </w:r>
      <w:r w:rsidR="00C34CF8" w:rsidRPr="00AC20DF">
        <w:t>n’</w:t>
      </w:r>
      <w:r w:rsidRPr="00AC20DF">
        <w:t xml:space="preserve">est considérée comme réalisée </w:t>
      </w:r>
      <w:r w:rsidR="00C34CF8" w:rsidRPr="00AC20DF">
        <w:t>qu’après la</w:t>
      </w:r>
      <w:r w:rsidRPr="00AC20DF">
        <w:t xml:space="preserve"> </w:t>
      </w:r>
      <w:r w:rsidR="00D43665" w:rsidRPr="00AC20DF">
        <w:t>remise en service</w:t>
      </w:r>
      <w:r w:rsidR="00D35F29" w:rsidRPr="00AC20DF">
        <w:t xml:space="preserve"> d</w:t>
      </w:r>
      <w:r w:rsidRPr="00AC20DF">
        <w:t>es composants informatiques et périphériques de la borne,</w:t>
      </w:r>
      <w:r w:rsidR="00D35F29" w:rsidRPr="00AC20DF">
        <w:t xml:space="preserve"> la réussite des </w:t>
      </w:r>
      <w:r w:rsidRPr="00AC20DF">
        <w:t>tests fonctionnels</w:t>
      </w:r>
      <w:r w:rsidR="00D35F29" w:rsidRPr="00AC20DF">
        <w:t xml:space="preserve">, ainsi que la validation par l’utilisateur ou le DIT de la </w:t>
      </w:r>
      <w:r w:rsidRPr="00AC20DF">
        <w:t xml:space="preserve">remise en service </w:t>
      </w:r>
      <w:r w:rsidR="00D35F29" w:rsidRPr="00AC20DF">
        <w:t xml:space="preserve">de la borne. </w:t>
      </w:r>
    </w:p>
    <w:p w14:paraId="2A8863A0" w14:textId="3C8B0B66" w:rsidR="000116C2" w:rsidRPr="00AC20DF" w:rsidRDefault="000116C2" w:rsidP="002B51B7">
      <w:pPr>
        <w:ind w:right="-18"/>
        <w:rPr>
          <w:i/>
          <w:iCs/>
        </w:rPr>
      </w:pPr>
      <w:r w:rsidRPr="00AC20DF">
        <w:rPr>
          <w:i/>
          <w:iCs/>
        </w:rPr>
        <w:t>Sont exclus du périmètre</w:t>
      </w:r>
      <w:r w:rsidR="002B51B7" w:rsidRPr="00AC20DF">
        <w:rPr>
          <w:i/>
          <w:iCs/>
        </w:rPr>
        <w:t>, l</w:t>
      </w:r>
      <w:r w:rsidRPr="00AC20DF">
        <w:rPr>
          <w:i/>
          <w:iCs/>
        </w:rPr>
        <w:t>e caisson ou châssis métallique de la borne parloir</w:t>
      </w:r>
      <w:r w:rsidR="002B51B7" w:rsidRPr="00AC20DF">
        <w:rPr>
          <w:i/>
          <w:iCs/>
        </w:rPr>
        <w:t xml:space="preserve">, </w:t>
      </w:r>
      <w:r w:rsidRPr="00AC20DF">
        <w:rPr>
          <w:i/>
          <w:iCs/>
        </w:rPr>
        <w:t>les éléments de fixation ou d’ancrage</w:t>
      </w:r>
      <w:r w:rsidR="002B51B7" w:rsidRPr="00AC20DF">
        <w:rPr>
          <w:i/>
          <w:iCs/>
        </w:rPr>
        <w:t>, ains que l</w:t>
      </w:r>
      <w:r w:rsidRPr="00AC20DF">
        <w:rPr>
          <w:i/>
          <w:iCs/>
        </w:rPr>
        <w:t>es dommages résultant d’une casse accidentelle, d’un acte de vandalisme ou d’une mauvaise utilisation.</w:t>
      </w:r>
    </w:p>
    <w:p w14:paraId="5201067A" w14:textId="77777777" w:rsidR="00CA0BB6" w:rsidRPr="00AC20DF" w:rsidRDefault="00CA0BB6" w:rsidP="002B51B7">
      <w:pPr>
        <w:ind w:right="-18"/>
        <w:rPr>
          <w:i/>
          <w:iCs/>
        </w:rPr>
      </w:pPr>
    </w:p>
    <w:p w14:paraId="4280477C" w14:textId="77777777" w:rsidR="00CA0BB6" w:rsidRPr="00AC20DF" w:rsidRDefault="00CA0BB6" w:rsidP="003D2395">
      <w:pPr>
        <w:pStyle w:val="Titre3"/>
        <w:numPr>
          <w:ilvl w:val="2"/>
          <w:numId w:val="12"/>
        </w:numPr>
        <w:tabs>
          <w:tab w:val="left" w:pos="567"/>
          <w:tab w:val="left" w:pos="851"/>
          <w:tab w:val="left" w:pos="1276"/>
          <w:tab w:val="left" w:pos="1701"/>
        </w:tabs>
        <w:ind w:right="-18"/>
        <w:rPr>
          <w:rStyle w:val="Accentuationlgre"/>
          <w:i w:val="0"/>
          <w:iCs w:val="0"/>
          <w:sz w:val="22"/>
          <w:szCs w:val="22"/>
          <w:u w:val="single"/>
        </w:rPr>
      </w:pPr>
      <w:bookmarkStart w:id="133" w:name="_Toc229481317"/>
      <w:bookmarkStart w:id="134" w:name="_Hlk219733421"/>
      <w:r w:rsidRPr="00AC20DF">
        <w:rPr>
          <w:rStyle w:val="Accentuationlgre"/>
          <w:i w:val="0"/>
          <w:iCs w:val="0"/>
          <w:sz w:val="22"/>
          <w:szCs w:val="22"/>
          <w:u w:val="single"/>
        </w:rPr>
        <w:t>Gestion d’extension de garantie tiers</w:t>
      </w:r>
      <w:bookmarkEnd w:id="133"/>
    </w:p>
    <w:p w14:paraId="4E433B29" w14:textId="77777777" w:rsidR="00CA0BB6" w:rsidRPr="00AC20DF" w:rsidRDefault="00CA0BB6" w:rsidP="003D2395">
      <w:pPr>
        <w:pStyle w:val="Paragraphedeliste"/>
        <w:keepNext/>
        <w:keepLines/>
        <w:numPr>
          <w:ilvl w:val="0"/>
          <w:numId w:val="27"/>
        </w:numPr>
        <w:tabs>
          <w:tab w:val="left" w:pos="567"/>
          <w:tab w:val="left" w:pos="851"/>
          <w:tab w:val="left" w:pos="1276"/>
          <w:tab w:val="left" w:pos="1701"/>
        </w:tabs>
        <w:spacing w:after="80"/>
        <w:ind w:right="-18"/>
        <w:contextualSpacing w:val="0"/>
        <w:outlineLvl w:val="2"/>
        <w:rPr>
          <w:rStyle w:val="Accentuationlgre"/>
          <w:rFonts w:eastAsiaTheme="majorEastAsia" w:cstheme="majorBidi"/>
          <w:bCs/>
          <w:vanish/>
          <w:sz w:val="22"/>
          <w:szCs w:val="22"/>
        </w:rPr>
      </w:pPr>
      <w:bookmarkStart w:id="135" w:name="_Toc222757429"/>
      <w:bookmarkStart w:id="136" w:name="_Toc222757545"/>
      <w:bookmarkStart w:id="137" w:name="_Toc222761629"/>
      <w:bookmarkStart w:id="138" w:name="_Toc222933987"/>
      <w:bookmarkStart w:id="139" w:name="_Toc222934112"/>
      <w:bookmarkStart w:id="140" w:name="_Toc227946583"/>
      <w:bookmarkStart w:id="141" w:name="_Toc227946717"/>
      <w:bookmarkStart w:id="142" w:name="_Toc228225881"/>
      <w:bookmarkStart w:id="143" w:name="_Toc228281027"/>
      <w:bookmarkStart w:id="144" w:name="_Toc228281166"/>
      <w:bookmarkStart w:id="145" w:name="_Toc229481318"/>
      <w:bookmarkEnd w:id="134"/>
      <w:bookmarkEnd w:id="135"/>
      <w:bookmarkEnd w:id="136"/>
      <w:bookmarkEnd w:id="137"/>
      <w:bookmarkEnd w:id="138"/>
      <w:bookmarkEnd w:id="139"/>
      <w:bookmarkEnd w:id="140"/>
      <w:bookmarkEnd w:id="141"/>
      <w:bookmarkEnd w:id="142"/>
      <w:bookmarkEnd w:id="143"/>
      <w:bookmarkEnd w:id="144"/>
      <w:bookmarkEnd w:id="145"/>
    </w:p>
    <w:p w14:paraId="044168F1" w14:textId="77777777" w:rsidR="00CA0BB6" w:rsidRPr="00AC20DF" w:rsidRDefault="00CA0BB6" w:rsidP="003D2395">
      <w:pPr>
        <w:pStyle w:val="Paragraphedeliste"/>
        <w:keepNext/>
        <w:keepLines/>
        <w:numPr>
          <w:ilvl w:val="2"/>
          <w:numId w:val="27"/>
        </w:numPr>
        <w:tabs>
          <w:tab w:val="left" w:pos="567"/>
          <w:tab w:val="left" w:pos="851"/>
          <w:tab w:val="left" w:pos="1276"/>
          <w:tab w:val="left" w:pos="1701"/>
        </w:tabs>
        <w:spacing w:after="80"/>
        <w:ind w:right="-18"/>
        <w:contextualSpacing w:val="0"/>
        <w:outlineLvl w:val="2"/>
        <w:rPr>
          <w:rStyle w:val="Accentuationlgre"/>
          <w:rFonts w:eastAsiaTheme="majorEastAsia" w:cstheme="majorBidi"/>
          <w:bCs/>
          <w:vanish/>
          <w:sz w:val="22"/>
          <w:szCs w:val="22"/>
        </w:rPr>
      </w:pPr>
      <w:bookmarkStart w:id="146" w:name="_Toc222757430"/>
      <w:bookmarkStart w:id="147" w:name="_Toc222757546"/>
      <w:bookmarkStart w:id="148" w:name="_Toc222761630"/>
      <w:bookmarkStart w:id="149" w:name="_Toc222933988"/>
      <w:bookmarkStart w:id="150" w:name="_Toc222934113"/>
      <w:bookmarkStart w:id="151" w:name="_Toc227946584"/>
      <w:bookmarkStart w:id="152" w:name="_Toc227946718"/>
      <w:bookmarkStart w:id="153" w:name="_Toc228225882"/>
      <w:bookmarkStart w:id="154" w:name="_Toc228281028"/>
      <w:bookmarkStart w:id="155" w:name="_Toc228281167"/>
      <w:bookmarkStart w:id="156" w:name="_Toc229481319"/>
      <w:bookmarkEnd w:id="146"/>
      <w:bookmarkEnd w:id="147"/>
      <w:bookmarkEnd w:id="148"/>
      <w:bookmarkEnd w:id="149"/>
      <w:bookmarkEnd w:id="150"/>
      <w:bookmarkEnd w:id="151"/>
      <w:bookmarkEnd w:id="152"/>
      <w:bookmarkEnd w:id="153"/>
      <w:bookmarkEnd w:id="154"/>
      <w:bookmarkEnd w:id="155"/>
      <w:bookmarkEnd w:id="156"/>
    </w:p>
    <w:p w14:paraId="5C639F3F" w14:textId="77777777" w:rsidR="00CA0BB6" w:rsidRPr="00AC20DF" w:rsidRDefault="00CA0BB6" w:rsidP="003D2395">
      <w:pPr>
        <w:pStyle w:val="Paragraphedeliste"/>
        <w:keepNext/>
        <w:keepLines/>
        <w:numPr>
          <w:ilvl w:val="0"/>
          <w:numId w:val="28"/>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157" w:name="_Toc222757431"/>
      <w:bookmarkStart w:id="158" w:name="_Toc222757547"/>
      <w:bookmarkStart w:id="159" w:name="_Toc222761631"/>
      <w:bookmarkStart w:id="160" w:name="_Toc222933989"/>
      <w:bookmarkStart w:id="161" w:name="_Toc222934114"/>
      <w:bookmarkStart w:id="162" w:name="_Toc227946585"/>
      <w:bookmarkStart w:id="163" w:name="_Toc227946719"/>
      <w:bookmarkStart w:id="164" w:name="_Toc228225883"/>
      <w:bookmarkStart w:id="165" w:name="_Toc228281029"/>
      <w:bookmarkStart w:id="166" w:name="_Toc228281168"/>
      <w:bookmarkStart w:id="167" w:name="_Toc229481320"/>
      <w:bookmarkEnd w:id="157"/>
      <w:bookmarkEnd w:id="158"/>
      <w:bookmarkEnd w:id="159"/>
      <w:bookmarkEnd w:id="160"/>
      <w:bookmarkEnd w:id="161"/>
      <w:bookmarkEnd w:id="162"/>
      <w:bookmarkEnd w:id="163"/>
      <w:bookmarkEnd w:id="164"/>
      <w:bookmarkEnd w:id="165"/>
      <w:bookmarkEnd w:id="166"/>
      <w:bookmarkEnd w:id="167"/>
    </w:p>
    <w:p w14:paraId="74E1087A" w14:textId="77777777" w:rsidR="00CA0BB6" w:rsidRPr="00AC20DF" w:rsidRDefault="00CA0BB6" w:rsidP="003D2395">
      <w:pPr>
        <w:pStyle w:val="Paragraphedeliste"/>
        <w:keepNext/>
        <w:keepLines/>
        <w:numPr>
          <w:ilvl w:val="2"/>
          <w:numId w:val="28"/>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168" w:name="_Toc222757432"/>
      <w:bookmarkStart w:id="169" w:name="_Toc222757548"/>
      <w:bookmarkStart w:id="170" w:name="_Toc222761632"/>
      <w:bookmarkStart w:id="171" w:name="_Toc222933990"/>
      <w:bookmarkStart w:id="172" w:name="_Toc222934115"/>
      <w:bookmarkStart w:id="173" w:name="_Toc227946586"/>
      <w:bookmarkStart w:id="174" w:name="_Toc227946720"/>
      <w:bookmarkStart w:id="175" w:name="_Toc228225884"/>
      <w:bookmarkStart w:id="176" w:name="_Toc228281030"/>
      <w:bookmarkStart w:id="177" w:name="_Toc228281169"/>
      <w:bookmarkStart w:id="178" w:name="_Toc229481321"/>
      <w:bookmarkEnd w:id="168"/>
      <w:bookmarkEnd w:id="169"/>
      <w:bookmarkEnd w:id="170"/>
      <w:bookmarkEnd w:id="171"/>
      <w:bookmarkEnd w:id="172"/>
      <w:bookmarkEnd w:id="173"/>
      <w:bookmarkEnd w:id="174"/>
      <w:bookmarkEnd w:id="175"/>
      <w:bookmarkEnd w:id="176"/>
      <w:bookmarkEnd w:id="177"/>
      <w:bookmarkEnd w:id="178"/>
    </w:p>
    <w:p w14:paraId="780F334B" w14:textId="77777777" w:rsidR="00CA0BB6" w:rsidRPr="00AC20DF" w:rsidRDefault="00CA0BB6" w:rsidP="003D2395">
      <w:pPr>
        <w:pStyle w:val="Paragraphedeliste"/>
        <w:keepNext/>
        <w:keepLines/>
        <w:numPr>
          <w:ilvl w:val="0"/>
          <w:numId w:val="29"/>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179" w:name="_Toc222757433"/>
      <w:bookmarkStart w:id="180" w:name="_Toc222757549"/>
      <w:bookmarkStart w:id="181" w:name="_Toc222761633"/>
      <w:bookmarkStart w:id="182" w:name="_Toc222933991"/>
      <w:bookmarkStart w:id="183" w:name="_Toc222934116"/>
      <w:bookmarkStart w:id="184" w:name="_Toc227946587"/>
      <w:bookmarkStart w:id="185" w:name="_Toc227946721"/>
      <w:bookmarkStart w:id="186" w:name="_Toc228225885"/>
      <w:bookmarkStart w:id="187" w:name="_Toc228281031"/>
      <w:bookmarkStart w:id="188" w:name="_Toc228281170"/>
      <w:bookmarkStart w:id="189" w:name="_Toc229481322"/>
      <w:bookmarkEnd w:id="179"/>
      <w:bookmarkEnd w:id="180"/>
      <w:bookmarkEnd w:id="181"/>
      <w:bookmarkEnd w:id="182"/>
      <w:bookmarkEnd w:id="183"/>
      <w:bookmarkEnd w:id="184"/>
      <w:bookmarkEnd w:id="185"/>
      <w:bookmarkEnd w:id="186"/>
      <w:bookmarkEnd w:id="187"/>
      <w:bookmarkEnd w:id="188"/>
      <w:bookmarkEnd w:id="189"/>
    </w:p>
    <w:p w14:paraId="7A2FB190" w14:textId="77777777" w:rsidR="00CA0BB6" w:rsidRPr="00AC20DF" w:rsidRDefault="00CA0BB6" w:rsidP="003D2395">
      <w:pPr>
        <w:pStyle w:val="Paragraphedeliste"/>
        <w:keepNext/>
        <w:keepLines/>
        <w:numPr>
          <w:ilvl w:val="2"/>
          <w:numId w:val="29"/>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190" w:name="_Toc222757434"/>
      <w:bookmarkStart w:id="191" w:name="_Toc222757550"/>
      <w:bookmarkStart w:id="192" w:name="_Toc222761634"/>
      <w:bookmarkStart w:id="193" w:name="_Toc222933992"/>
      <w:bookmarkStart w:id="194" w:name="_Toc222934117"/>
      <w:bookmarkStart w:id="195" w:name="_Toc227946588"/>
      <w:bookmarkStart w:id="196" w:name="_Toc227946722"/>
      <w:bookmarkStart w:id="197" w:name="_Toc228225886"/>
      <w:bookmarkStart w:id="198" w:name="_Toc228281032"/>
      <w:bookmarkStart w:id="199" w:name="_Toc228281171"/>
      <w:bookmarkStart w:id="200" w:name="_Toc229481323"/>
      <w:bookmarkEnd w:id="190"/>
      <w:bookmarkEnd w:id="191"/>
      <w:bookmarkEnd w:id="192"/>
      <w:bookmarkEnd w:id="193"/>
      <w:bookmarkEnd w:id="194"/>
      <w:bookmarkEnd w:id="195"/>
      <w:bookmarkEnd w:id="196"/>
      <w:bookmarkEnd w:id="197"/>
      <w:bookmarkEnd w:id="198"/>
      <w:bookmarkEnd w:id="199"/>
      <w:bookmarkEnd w:id="200"/>
    </w:p>
    <w:p w14:paraId="12BBE21E" w14:textId="77777777" w:rsidR="00CA0BB6" w:rsidRPr="00AC20DF" w:rsidRDefault="00CA0BB6" w:rsidP="003D2395">
      <w:pPr>
        <w:pStyle w:val="Paragraphedeliste"/>
        <w:keepNext/>
        <w:keepLines/>
        <w:numPr>
          <w:ilvl w:val="2"/>
          <w:numId w:val="31"/>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201" w:name="_Toc222757435"/>
      <w:bookmarkStart w:id="202" w:name="_Toc222757551"/>
      <w:bookmarkStart w:id="203" w:name="_Toc222761635"/>
      <w:bookmarkStart w:id="204" w:name="_Toc222933993"/>
      <w:bookmarkStart w:id="205" w:name="_Toc222934118"/>
      <w:bookmarkStart w:id="206" w:name="_Toc227946589"/>
      <w:bookmarkStart w:id="207" w:name="_Toc227946723"/>
      <w:bookmarkStart w:id="208" w:name="_Toc228225887"/>
      <w:bookmarkStart w:id="209" w:name="_Toc228281033"/>
      <w:bookmarkStart w:id="210" w:name="_Toc228281172"/>
      <w:bookmarkStart w:id="211" w:name="_Toc229481324"/>
      <w:bookmarkEnd w:id="201"/>
      <w:bookmarkEnd w:id="202"/>
      <w:bookmarkEnd w:id="203"/>
      <w:bookmarkEnd w:id="204"/>
      <w:bookmarkEnd w:id="205"/>
      <w:bookmarkEnd w:id="206"/>
      <w:bookmarkEnd w:id="207"/>
      <w:bookmarkEnd w:id="208"/>
      <w:bookmarkEnd w:id="209"/>
      <w:bookmarkEnd w:id="210"/>
      <w:bookmarkEnd w:id="211"/>
    </w:p>
    <w:p w14:paraId="4CDE55AA" w14:textId="74CD4309" w:rsidR="00CA0BB6" w:rsidRPr="00AC20DF" w:rsidRDefault="00CA0BB6" w:rsidP="00B02770">
      <w:pPr>
        <w:pStyle w:val="Titre3"/>
        <w:numPr>
          <w:ilvl w:val="3"/>
          <w:numId w:val="33"/>
        </w:numPr>
        <w:tabs>
          <w:tab w:val="left" w:pos="567"/>
          <w:tab w:val="left" w:pos="851"/>
          <w:tab w:val="left" w:pos="1843"/>
          <w:tab w:val="left" w:pos="2410"/>
        </w:tabs>
        <w:ind w:right="-18"/>
        <w:rPr>
          <w:rStyle w:val="Accentuationlgre"/>
          <w:b/>
          <w:bCs/>
          <w:sz w:val="22"/>
          <w:szCs w:val="22"/>
        </w:rPr>
      </w:pPr>
      <w:bookmarkStart w:id="212" w:name="_Toc229481325"/>
      <w:r w:rsidRPr="00AC20DF">
        <w:rPr>
          <w:rStyle w:val="Accentuationlgre"/>
          <w:b/>
          <w:bCs/>
          <w:sz w:val="22"/>
          <w:szCs w:val="22"/>
        </w:rPr>
        <w:t>Description de l’Unité d’œuvre</w:t>
      </w:r>
      <w:bookmarkEnd w:id="212"/>
    </w:p>
    <w:p w14:paraId="08894084" w14:textId="77777777" w:rsidR="00CA0BB6" w:rsidRPr="00AC20DF" w:rsidRDefault="00CA0BB6" w:rsidP="00CA0BB6">
      <w:pPr>
        <w:pStyle w:val="Commentaire"/>
      </w:pPr>
      <w:r w:rsidRPr="00AC20DF">
        <w:t>Cette unité d’œuvre concerne les équipements (</w:t>
      </w:r>
      <w:r w:rsidRPr="00AC20DF">
        <w:rPr>
          <w:i/>
          <w:iCs/>
        </w:rPr>
        <w:t>principalement ordinateurs fixes et portables</w:t>
      </w:r>
      <w:r w:rsidRPr="00AC20DF">
        <w:t>) pour lesquels une extension de garantie a été acquise auprès d’un revendeur tiers, mais n’a pas été enregistrée auprès du constructeur.</w:t>
      </w:r>
    </w:p>
    <w:p w14:paraId="147CAEB2" w14:textId="77777777" w:rsidR="00CA0BB6" w:rsidRPr="00AC20DF" w:rsidRDefault="00CA0BB6" w:rsidP="00CA0BB6">
      <w:pPr>
        <w:pStyle w:val="Commentaire"/>
      </w:pPr>
      <w:r w:rsidRPr="00AC20DF">
        <w:t>Le ministère fournit au titulaire un fichier recensant l’ensemble des matériels concernés.</w:t>
      </w:r>
    </w:p>
    <w:p w14:paraId="0E46929F" w14:textId="2AB04062" w:rsidR="00CA0BB6" w:rsidRPr="00AC20DF" w:rsidRDefault="009E6557" w:rsidP="00CA0BB6">
      <w:pPr>
        <w:pStyle w:val="Commentaire"/>
        <w:rPr>
          <w:b/>
          <w:bCs/>
        </w:rPr>
      </w:pPr>
      <w:r w:rsidRPr="00AC20DF">
        <w:rPr>
          <w:b/>
          <w:bCs/>
        </w:rPr>
        <w:lastRenderedPageBreak/>
        <w:t>Le titulaire se doit de :</w:t>
      </w:r>
    </w:p>
    <w:p w14:paraId="44739AD4" w14:textId="46A2B609" w:rsidR="00CA0BB6" w:rsidRPr="00AC20DF" w:rsidRDefault="00CA0BB6" w:rsidP="003D2395">
      <w:pPr>
        <w:pStyle w:val="Commentaire"/>
        <w:numPr>
          <w:ilvl w:val="0"/>
          <w:numId w:val="37"/>
        </w:numPr>
      </w:pPr>
      <w:proofErr w:type="gramStart"/>
      <w:r w:rsidRPr="00AC20DF">
        <w:t>vérifie</w:t>
      </w:r>
      <w:r w:rsidR="009E6557" w:rsidRPr="00AC20DF">
        <w:t>r</w:t>
      </w:r>
      <w:proofErr w:type="gramEnd"/>
      <w:r w:rsidRPr="00AC20DF">
        <w:t xml:space="preserve"> que l’équipement figure dans la liste transmise par l’administration ;</w:t>
      </w:r>
    </w:p>
    <w:p w14:paraId="22079248" w14:textId="62A94E70" w:rsidR="00CA0BB6" w:rsidRPr="00AC20DF" w:rsidRDefault="00CA0BB6" w:rsidP="003D2395">
      <w:pPr>
        <w:pStyle w:val="Commentaire"/>
        <w:numPr>
          <w:ilvl w:val="0"/>
          <w:numId w:val="37"/>
        </w:numPr>
      </w:pPr>
      <w:proofErr w:type="gramStart"/>
      <w:r w:rsidRPr="00AC20DF">
        <w:t>transmet</w:t>
      </w:r>
      <w:r w:rsidR="009E6557" w:rsidRPr="00AC20DF">
        <w:t>tre</w:t>
      </w:r>
      <w:proofErr w:type="gramEnd"/>
      <w:r w:rsidRPr="00AC20DF">
        <w:t xml:space="preserve"> au revendeur tiers la Déclaration d’Intervention en Maintenance (DIM) afin d’activer l’extension de garantie et de déclencher la prise en charge de l’incident ;</w:t>
      </w:r>
    </w:p>
    <w:p w14:paraId="178390C7" w14:textId="14331620" w:rsidR="00CA0BB6" w:rsidRPr="00AC20DF" w:rsidRDefault="00CA0BB6" w:rsidP="003D2395">
      <w:pPr>
        <w:pStyle w:val="Commentaire"/>
        <w:numPr>
          <w:ilvl w:val="0"/>
          <w:numId w:val="37"/>
        </w:numPr>
      </w:pPr>
      <w:proofErr w:type="gramStart"/>
      <w:r w:rsidRPr="00AC20DF">
        <w:t>assure</w:t>
      </w:r>
      <w:r w:rsidR="009E6557" w:rsidRPr="00AC20DF">
        <w:t>r</w:t>
      </w:r>
      <w:proofErr w:type="gramEnd"/>
      <w:r w:rsidRPr="00AC20DF">
        <w:t xml:space="preserve"> le suivi complet du traitement de la demande auprès du revendeur jusqu’à la résolution de l’incident ;</w:t>
      </w:r>
    </w:p>
    <w:p w14:paraId="2D55D3BF" w14:textId="06E491A3" w:rsidR="00CA0BB6" w:rsidRPr="00AC20DF" w:rsidRDefault="00CA0BB6" w:rsidP="003D2395">
      <w:pPr>
        <w:pStyle w:val="Commentaire"/>
        <w:numPr>
          <w:ilvl w:val="0"/>
          <w:numId w:val="37"/>
        </w:numPr>
      </w:pPr>
      <w:proofErr w:type="gramStart"/>
      <w:r w:rsidRPr="00AC20DF">
        <w:t>informe</w:t>
      </w:r>
      <w:r w:rsidR="009E6557" w:rsidRPr="00AC20DF">
        <w:t>r</w:t>
      </w:r>
      <w:proofErr w:type="gramEnd"/>
      <w:r w:rsidRPr="00AC20DF">
        <w:t xml:space="preserve"> régulièrement l’administration de l’avancement de la prise en charge.</w:t>
      </w:r>
    </w:p>
    <w:p w14:paraId="0CEC90EB" w14:textId="621F14CD" w:rsidR="00CA0BB6" w:rsidRPr="00AC20DF" w:rsidRDefault="00CA0BB6" w:rsidP="009E6557">
      <w:pPr>
        <w:pStyle w:val="Commentaire"/>
        <w:spacing w:before="240"/>
      </w:pPr>
      <w:r w:rsidRPr="00AC20DF">
        <w:t>L’unité d’œuvre n’est considérée comme réalisée qu’après transmission de la demande au revendeur tiers,</w:t>
      </w:r>
      <w:r w:rsidR="009E6557" w:rsidRPr="00AC20DF">
        <w:t xml:space="preserve"> </w:t>
      </w:r>
      <w:r w:rsidRPr="00AC20DF">
        <w:t>confirmation de l’activation de l’extension de garantie,</w:t>
      </w:r>
      <w:r w:rsidR="009E6557" w:rsidRPr="00AC20DF">
        <w:t xml:space="preserve"> et enfin </w:t>
      </w:r>
      <w:r w:rsidRPr="00AC20DF">
        <w:t>prise en charge par le revendeur de l’incident, conformément à ses obligations.</w:t>
      </w:r>
    </w:p>
    <w:p w14:paraId="52DF6350" w14:textId="63C2FB17" w:rsidR="00CA0BB6" w:rsidRPr="00AC20DF" w:rsidRDefault="00CA0BB6" w:rsidP="00262A27">
      <w:pPr>
        <w:ind w:right="-18"/>
        <w:rPr>
          <w:i/>
          <w:iCs/>
          <w:szCs w:val="20"/>
        </w:rPr>
      </w:pPr>
      <w:r w:rsidRPr="00AC20DF">
        <w:rPr>
          <w:i/>
          <w:iCs/>
        </w:rPr>
        <w:t>Sont exclus du périmètre</w:t>
      </w:r>
      <w:r w:rsidR="00DA26F6" w:rsidRPr="00AC20DF">
        <w:rPr>
          <w:i/>
          <w:iCs/>
        </w:rPr>
        <w:t xml:space="preserve">, les </w:t>
      </w:r>
      <w:r w:rsidRPr="00AC20DF">
        <w:rPr>
          <w:i/>
          <w:iCs/>
          <w:szCs w:val="20"/>
        </w:rPr>
        <w:t>matériels ne figurant pas dans la liste fournie par l’administration</w:t>
      </w:r>
      <w:r w:rsidR="00262A27" w:rsidRPr="00AC20DF">
        <w:rPr>
          <w:i/>
          <w:iCs/>
          <w:szCs w:val="20"/>
        </w:rPr>
        <w:t xml:space="preserve">, </w:t>
      </w:r>
      <w:r w:rsidRPr="00AC20DF">
        <w:rPr>
          <w:i/>
          <w:iCs/>
          <w:szCs w:val="20"/>
        </w:rPr>
        <w:t>les matériels dont l’extension de garantie est déjà enregistrée auprès du constructeur</w:t>
      </w:r>
      <w:r w:rsidR="00262A27" w:rsidRPr="00AC20DF">
        <w:rPr>
          <w:i/>
          <w:iCs/>
          <w:szCs w:val="20"/>
        </w:rPr>
        <w:t xml:space="preserve">, ainsi que </w:t>
      </w:r>
      <w:r w:rsidRPr="00AC20DF">
        <w:rPr>
          <w:i/>
          <w:iCs/>
          <w:szCs w:val="20"/>
        </w:rPr>
        <w:t>les matériels dont l’extension de garantie est expirée ou invalide.</w:t>
      </w:r>
    </w:p>
    <w:p w14:paraId="5EF1D0E6" w14:textId="77777777" w:rsidR="00CA0BB6" w:rsidRPr="00AC20DF" w:rsidRDefault="00CA0BB6" w:rsidP="00CA0BB6">
      <w:pPr>
        <w:pStyle w:val="Commentaire"/>
      </w:pPr>
    </w:p>
    <w:p w14:paraId="7DE7E36A" w14:textId="77777777" w:rsidR="00CA0BB6" w:rsidRPr="00AC20DF" w:rsidRDefault="00CA0BB6" w:rsidP="00B02770">
      <w:pPr>
        <w:pStyle w:val="Titre3"/>
        <w:numPr>
          <w:ilvl w:val="3"/>
          <w:numId w:val="33"/>
        </w:numPr>
        <w:tabs>
          <w:tab w:val="left" w:pos="567"/>
          <w:tab w:val="left" w:pos="851"/>
          <w:tab w:val="left" w:pos="1843"/>
          <w:tab w:val="left" w:pos="2410"/>
        </w:tabs>
        <w:ind w:left="2356" w:right="-18"/>
        <w:rPr>
          <w:rStyle w:val="Accentuationlgre"/>
          <w:b/>
          <w:bCs/>
          <w:sz w:val="22"/>
          <w:szCs w:val="22"/>
        </w:rPr>
      </w:pPr>
      <w:bookmarkStart w:id="213" w:name="_Toc229481326"/>
      <w:r w:rsidRPr="00AC20DF">
        <w:rPr>
          <w:rStyle w:val="Accentuationlgre"/>
          <w:b/>
          <w:bCs/>
          <w:sz w:val="22"/>
          <w:szCs w:val="22"/>
        </w:rPr>
        <w:t>Missions attendues</w:t>
      </w:r>
      <w:bookmarkEnd w:id="213"/>
    </w:p>
    <w:p w14:paraId="440C4DDF" w14:textId="77777777" w:rsidR="00CA0BB6" w:rsidRPr="00AC20DF" w:rsidRDefault="00CA0BB6" w:rsidP="00CA0BB6">
      <w:pPr>
        <w:spacing w:after="43"/>
        <w:ind w:left="24" w:right="-18"/>
        <w:rPr>
          <w:szCs w:val="20"/>
        </w:rPr>
      </w:pPr>
      <w:r w:rsidRPr="00AC20DF">
        <w:rPr>
          <w:szCs w:val="20"/>
        </w:rPr>
        <w:t xml:space="preserve"> Dans le cadre de cette prestation, le titulaire s'engage à fournir les services suivants :</w:t>
      </w:r>
    </w:p>
    <w:p w14:paraId="2714414D" w14:textId="64BC87B4" w:rsidR="00CA0BB6" w:rsidRPr="00AC20DF" w:rsidRDefault="00CA0BB6" w:rsidP="00896E4F">
      <w:pPr>
        <w:pStyle w:val="Paragraphedeliste"/>
        <w:numPr>
          <w:ilvl w:val="0"/>
          <w:numId w:val="4"/>
        </w:numPr>
        <w:rPr>
          <w:b/>
          <w:bCs/>
          <w:i/>
          <w:iCs/>
          <w:szCs w:val="16"/>
        </w:rPr>
      </w:pPr>
      <w:r w:rsidRPr="00AC20DF">
        <w:rPr>
          <w:szCs w:val="16"/>
        </w:rPr>
        <w:t xml:space="preserve">La gestion des notifications dans les conditions </w:t>
      </w:r>
      <w:r w:rsidRPr="00AC20DF">
        <w:rPr>
          <w:szCs w:val="20"/>
        </w:rPr>
        <w:t xml:space="preserve">détaillées à </w:t>
      </w:r>
      <w:r w:rsidRPr="006E7B19">
        <w:rPr>
          <w:b/>
          <w:bCs/>
          <w:szCs w:val="16"/>
          <w:u w:val="single"/>
        </w:rPr>
        <w:t>l’article 4</w:t>
      </w:r>
      <w:r w:rsidR="00DE26A4" w:rsidRPr="006E7B19">
        <w:rPr>
          <w:b/>
          <w:bCs/>
          <w:szCs w:val="16"/>
          <w:u w:val="single"/>
        </w:rPr>
        <w:t>.2.</w:t>
      </w:r>
      <w:r w:rsidR="006E7B19" w:rsidRPr="006E7B19">
        <w:rPr>
          <w:b/>
          <w:bCs/>
          <w:szCs w:val="16"/>
          <w:u w:val="single"/>
        </w:rPr>
        <w:t>4</w:t>
      </w:r>
      <w:r w:rsidR="00DE26A4" w:rsidRPr="006E7B19">
        <w:rPr>
          <w:b/>
          <w:bCs/>
          <w:szCs w:val="16"/>
          <w:u w:val="single"/>
        </w:rPr>
        <w:t>.2.1</w:t>
      </w:r>
    </w:p>
    <w:p w14:paraId="4F19DFEB" w14:textId="77777777" w:rsidR="00CA0BB6" w:rsidRPr="00AC20DF" w:rsidRDefault="00CA0BB6" w:rsidP="00896E4F">
      <w:pPr>
        <w:pStyle w:val="Paragraphedeliste"/>
        <w:numPr>
          <w:ilvl w:val="0"/>
          <w:numId w:val="4"/>
        </w:numPr>
        <w:suppressAutoHyphens w:val="0"/>
        <w:autoSpaceDE/>
        <w:spacing w:after="0"/>
        <w:ind w:right="-18"/>
        <w:rPr>
          <w:szCs w:val="16"/>
        </w:rPr>
      </w:pPr>
      <w:r w:rsidRPr="00AC20DF">
        <w:rPr>
          <w:szCs w:val="16"/>
        </w:rPr>
        <w:t xml:space="preserve">La fourniture d’un diagnostic </w:t>
      </w:r>
      <w:r w:rsidRPr="00AC20DF">
        <w:t xml:space="preserve">permettant d’identifier la nature de la panne et, lorsque cela est possible, la </w:t>
      </w:r>
      <w:r w:rsidRPr="006E7B19">
        <w:t>résolution de l’incident à distance</w:t>
      </w:r>
      <w:r w:rsidRPr="00AC20DF">
        <w:rPr>
          <w:szCs w:val="16"/>
        </w:rPr>
        <w:t> </w:t>
      </w:r>
    </w:p>
    <w:p w14:paraId="2EB01603" w14:textId="21228BB3" w:rsidR="00CA0BB6" w:rsidRPr="006E7B19" w:rsidRDefault="00CA0BB6" w:rsidP="00896E4F">
      <w:pPr>
        <w:pStyle w:val="Paragraphedeliste"/>
        <w:numPr>
          <w:ilvl w:val="0"/>
          <w:numId w:val="4"/>
        </w:numPr>
        <w:rPr>
          <w:b/>
          <w:bCs/>
          <w:szCs w:val="16"/>
          <w:u w:val="single"/>
        </w:rPr>
      </w:pPr>
      <w:r w:rsidRPr="00AC20DF">
        <w:rPr>
          <w:szCs w:val="16"/>
        </w:rPr>
        <w:t xml:space="preserve">L’intervention sur site aux conditions définies </w:t>
      </w:r>
      <w:r w:rsidRPr="006E7B19">
        <w:rPr>
          <w:szCs w:val="16"/>
        </w:rPr>
        <w:t xml:space="preserve">à </w:t>
      </w:r>
      <w:r w:rsidRPr="006E7B19">
        <w:rPr>
          <w:b/>
          <w:bCs/>
          <w:szCs w:val="16"/>
          <w:u w:val="single"/>
        </w:rPr>
        <w:t>l'article 4.</w:t>
      </w:r>
      <w:r w:rsidR="00DE26A4" w:rsidRPr="006E7B19">
        <w:rPr>
          <w:b/>
          <w:bCs/>
          <w:szCs w:val="16"/>
          <w:u w:val="single"/>
        </w:rPr>
        <w:t>2.</w:t>
      </w:r>
      <w:r w:rsidR="006E7B19" w:rsidRPr="006E7B19">
        <w:rPr>
          <w:b/>
          <w:bCs/>
          <w:szCs w:val="16"/>
          <w:u w:val="single"/>
        </w:rPr>
        <w:t>4</w:t>
      </w:r>
      <w:r w:rsidR="00DE26A4" w:rsidRPr="006E7B19">
        <w:rPr>
          <w:b/>
          <w:bCs/>
          <w:szCs w:val="16"/>
          <w:u w:val="single"/>
        </w:rPr>
        <w:t>.2.4</w:t>
      </w:r>
    </w:p>
    <w:p w14:paraId="34492A30" w14:textId="77777777" w:rsidR="00CA0BB6" w:rsidRPr="00AC20DF" w:rsidRDefault="00CA0BB6" w:rsidP="00896E4F">
      <w:pPr>
        <w:pStyle w:val="Paragraphedeliste"/>
        <w:numPr>
          <w:ilvl w:val="0"/>
          <w:numId w:val="4"/>
        </w:numPr>
        <w:suppressAutoHyphens w:val="0"/>
        <w:autoSpaceDE/>
        <w:spacing w:after="0"/>
        <w:ind w:right="-18"/>
        <w:rPr>
          <w:szCs w:val="16"/>
        </w:rPr>
      </w:pPr>
      <w:r w:rsidRPr="00AC20DF">
        <w:rPr>
          <w:szCs w:val="16"/>
        </w:rPr>
        <w:t>La fourniture d’un diagnostic approfondi lors de l'inte</w:t>
      </w:r>
      <w:r w:rsidRPr="006E7B19">
        <w:rPr>
          <w:szCs w:val="16"/>
        </w:rPr>
        <w:t xml:space="preserve">rvention sur site, </w:t>
      </w:r>
      <w:r w:rsidRPr="006E7B19">
        <w:t>incluant l’identification précise de la ou des pièces défectueuses</w:t>
      </w:r>
    </w:p>
    <w:p w14:paraId="75E436A5" w14:textId="4DB94545" w:rsidR="00CA0BB6" w:rsidRPr="00AC20DF" w:rsidRDefault="00CA0BB6" w:rsidP="00896E4F">
      <w:pPr>
        <w:pStyle w:val="Paragraphedeliste"/>
        <w:numPr>
          <w:ilvl w:val="0"/>
          <w:numId w:val="4"/>
        </w:numPr>
        <w:suppressAutoHyphens w:val="0"/>
        <w:autoSpaceDE/>
        <w:spacing w:after="0"/>
        <w:ind w:right="-18"/>
        <w:rPr>
          <w:szCs w:val="16"/>
        </w:rPr>
      </w:pPr>
      <w:r w:rsidRPr="00AC20DF">
        <w:rPr>
          <w:szCs w:val="16"/>
        </w:rPr>
        <w:t xml:space="preserve">La réparation du matériel avec la fourniture de pièces remplaçant les pièces défectueuses, ou le remplacement du matériel par un modèle identique ou équivalent ayant au minimum les mêmes caractéristiques techniques dans les conditions détaillées à </w:t>
      </w:r>
      <w:r w:rsidRPr="00EA3158">
        <w:rPr>
          <w:b/>
          <w:bCs/>
          <w:szCs w:val="16"/>
          <w:u w:val="single"/>
        </w:rPr>
        <w:t>l'article 4.</w:t>
      </w:r>
      <w:r w:rsidR="00DE26A4" w:rsidRPr="00EA3158">
        <w:rPr>
          <w:b/>
          <w:bCs/>
          <w:szCs w:val="16"/>
          <w:u w:val="single"/>
        </w:rPr>
        <w:t>2</w:t>
      </w:r>
      <w:r w:rsidRPr="00EA3158">
        <w:rPr>
          <w:b/>
          <w:bCs/>
          <w:szCs w:val="16"/>
          <w:u w:val="single"/>
        </w:rPr>
        <w:t>.</w:t>
      </w:r>
      <w:r w:rsidR="00EA3158" w:rsidRPr="00EA3158">
        <w:rPr>
          <w:b/>
          <w:bCs/>
          <w:szCs w:val="16"/>
          <w:u w:val="single"/>
        </w:rPr>
        <w:t>6</w:t>
      </w:r>
      <w:r w:rsidRPr="00AC20DF">
        <w:rPr>
          <w:b/>
          <w:szCs w:val="16"/>
        </w:rPr>
        <w:t>,</w:t>
      </w:r>
      <w:r w:rsidRPr="00AC20DF">
        <w:rPr>
          <w:szCs w:val="16"/>
        </w:rPr>
        <w:t xml:space="preserve"> et le cas échéant l'organisation du retour du matériel en atelier</w:t>
      </w:r>
    </w:p>
    <w:p w14:paraId="4F115585" w14:textId="77777777" w:rsidR="00CA0BB6" w:rsidRPr="00AC20DF" w:rsidRDefault="00CA0BB6" w:rsidP="00896E4F">
      <w:pPr>
        <w:pStyle w:val="Paragraphedeliste"/>
        <w:numPr>
          <w:ilvl w:val="0"/>
          <w:numId w:val="4"/>
        </w:numPr>
        <w:suppressAutoHyphens w:val="0"/>
        <w:autoSpaceDE/>
        <w:spacing w:after="0"/>
        <w:ind w:right="-18"/>
        <w:rPr>
          <w:szCs w:val="16"/>
        </w:rPr>
      </w:pPr>
      <w:r w:rsidRPr="00AC20DF">
        <w:rPr>
          <w:szCs w:val="16"/>
        </w:rPr>
        <w:t>La garantie de toute réparation effectuée pendant une durée de quatre</w:t>
      </w:r>
      <w:r w:rsidRPr="00AC20DF">
        <w:rPr>
          <w:szCs w:val="16"/>
        </w:rPr>
        <w:noBreakHyphen/>
        <w:t>vingt</w:t>
      </w:r>
      <w:r w:rsidRPr="00AC20DF">
        <w:rPr>
          <w:szCs w:val="16"/>
        </w:rPr>
        <w:noBreakHyphen/>
        <w:t>dix (90) jours. Durant cette période, aucune facturation ne peut être appliquée pour une nouvelle intervention portant sur la même panne ou sur un défaut directement lié à la réparation initiale</w:t>
      </w:r>
    </w:p>
    <w:p w14:paraId="670AB9A3" w14:textId="77777777" w:rsidR="00CA0BB6" w:rsidRPr="00AC20DF" w:rsidRDefault="00CA0BB6" w:rsidP="00896E4F">
      <w:pPr>
        <w:pStyle w:val="Paragraphedeliste"/>
        <w:numPr>
          <w:ilvl w:val="0"/>
          <w:numId w:val="4"/>
        </w:numPr>
        <w:suppressAutoHyphens w:val="0"/>
        <w:autoSpaceDE/>
        <w:spacing w:after="0"/>
        <w:ind w:right="-18"/>
        <w:rPr>
          <w:szCs w:val="16"/>
        </w:rPr>
      </w:pPr>
      <w:r w:rsidRPr="00AC20DF">
        <w:rPr>
          <w:szCs w:val="16"/>
        </w:rPr>
        <w:t>Fournir les éléments et données précis, qui permettront aux DIT d’assurer à la suite la remise en condition opérationnelle à distance (ex : adresses IP et Mac et WIFI).</w:t>
      </w:r>
    </w:p>
    <w:p w14:paraId="218098C1" w14:textId="08A8B1F0" w:rsidR="00CA0BB6" w:rsidRPr="00AC20DF" w:rsidRDefault="00CA0BB6" w:rsidP="00896E4F">
      <w:pPr>
        <w:pStyle w:val="Paragraphedeliste"/>
        <w:numPr>
          <w:ilvl w:val="0"/>
          <w:numId w:val="4"/>
        </w:numPr>
        <w:suppressAutoHyphens w:val="0"/>
        <w:autoSpaceDE/>
        <w:spacing w:after="0"/>
        <w:ind w:right="-18"/>
      </w:pPr>
      <w:r w:rsidRPr="00EA3158">
        <w:t>La prise en charge de la garantie constructeur ou de l’extension de garantie</w:t>
      </w:r>
      <w:r w:rsidRPr="00AC20DF" w:rsidDel="00FD35D7">
        <w:rPr>
          <w:szCs w:val="16"/>
        </w:rPr>
        <w:t xml:space="preserve"> </w:t>
      </w:r>
      <w:r w:rsidRPr="00AC20DF">
        <w:rPr>
          <w:szCs w:val="16"/>
        </w:rPr>
        <w:t xml:space="preserve">du matériel dans les conditions détaillées à </w:t>
      </w:r>
      <w:r w:rsidRPr="00EA3158">
        <w:rPr>
          <w:b/>
          <w:bCs/>
          <w:szCs w:val="16"/>
          <w:u w:val="single"/>
        </w:rPr>
        <w:t>l'article 4.</w:t>
      </w:r>
      <w:r w:rsidR="00B37CC0" w:rsidRPr="00EA3158">
        <w:rPr>
          <w:b/>
          <w:bCs/>
          <w:szCs w:val="16"/>
          <w:u w:val="single"/>
        </w:rPr>
        <w:t>2.</w:t>
      </w:r>
      <w:r w:rsidR="00EA3158" w:rsidRPr="00EA3158">
        <w:rPr>
          <w:b/>
          <w:bCs/>
          <w:szCs w:val="16"/>
          <w:u w:val="single"/>
        </w:rPr>
        <w:t>7</w:t>
      </w:r>
      <w:r w:rsidRPr="00EA3158">
        <w:rPr>
          <w:szCs w:val="16"/>
        </w:rPr>
        <w:t>,</w:t>
      </w:r>
      <w:r w:rsidRPr="00AC20DF">
        <w:t xml:space="preserve"> incluant les démarches auprès du constructeur ou du revendeur, ainsi que le suivi complet du dossier jusqu’à résolution.</w:t>
      </w:r>
    </w:p>
    <w:p w14:paraId="5D70E539" w14:textId="77777777" w:rsidR="00CA0BB6" w:rsidRPr="00AC20DF" w:rsidRDefault="00CA0BB6" w:rsidP="00CA0BB6">
      <w:pPr>
        <w:suppressAutoHyphens w:val="0"/>
        <w:autoSpaceDE/>
        <w:spacing w:after="160"/>
        <w:jc w:val="left"/>
      </w:pPr>
    </w:p>
    <w:p w14:paraId="4F16B5FD" w14:textId="77777777" w:rsidR="00CA0BB6" w:rsidRPr="00AC20DF" w:rsidRDefault="00CA0BB6" w:rsidP="00B02770">
      <w:pPr>
        <w:pStyle w:val="Titre3"/>
        <w:numPr>
          <w:ilvl w:val="3"/>
          <w:numId w:val="33"/>
        </w:numPr>
        <w:tabs>
          <w:tab w:val="left" w:pos="567"/>
          <w:tab w:val="left" w:pos="851"/>
          <w:tab w:val="left" w:pos="1843"/>
          <w:tab w:val="left" w:pos="2410"/>
        </w:tabs>
        <w:ind w:left="2356" w:right="-18"/>
        <w:rPr>
          <w:rStyle w:val="Accentuationlgre"/>
          <w:b/>
          <w:bCs/>
          <w:sz w:val="22"/>
          <w:szCs w:val="22"/>
        </w:rPr>
      </w:pPr>
      <w:bookmarkStart w:id="214" w:name="_Toc229481327"/>
      <w:r w:rsidRPr="00AC20DF">
        <w:rPr>
          <w:rStyle w:val="Accentuationlgre"/>
          <w:b/>
          <w:bCs/>
          <w:sz w:val="22"/>
          <w:szCs w:val="22"/>
        </w:rPr>
        <w:t>Plage horaire d’exécution des unités d’œuvre.</w:t>
      </w:r>
      <w:bookmarkEnd w:id="214"/>
      <w:r w:rsidRPr="00AC20DF">
        <w:rPr>
          <w:rStyle w:val="Accentuationlgre"/>
          <w:b/>
          <w:bCs/>
          <w:sz w:val="22"/>
          <w:szCs w:val="22"/>
        </w:rPr>
        <w:t xml:space="preserve"> </w:t>
      </w:r>
    </w:p>
    <w:p w14:paraId="35509589" w14:textId="60572C9F" w:rsidR="00CA0BB6" w:rsidRPr="00AC20DF" w:rsidRDefault="00CA0BB6" w:rsidP="00CA0BB6">
      <w:pPr>
        <w:ind w:left="23" w:right="-18"/>
        <w:rPr>
          <w:b/>
        </w:rPr>
      </w:pPr>
      <w:r w:rsidRPr="00AC20DF">
        <w:t>Ces plages horaires sont celles durant lesquelles le titulaire s'engage à effectuer les prestations détaillées ci-après sous forme d’unités d’œuvre</w:t>
      </w:r>
      <w:r w:rsidRPr="00AC20DF">
        <w:rPr>
          <w:b/>
        </w:rPr>
        <w:t>.</w:t>
      </w:r>
    </w:p>
    <w:p w14:paraId="6F856E73" w14:textId="77777777" w:rsidR="00CA0BB6" w:rsidRPr="00AC20DF" w:rsidRDefault="00CA0BB6" w:rsidP="00CA0BB6">
      <w:pPr>
        <w:ind w:left="23" w:right="-18"/>
      </w:pPr>
      <w:r w:rsidRPr="00AC20DF">
        <w:t>Toute intervention relève de l’unité d’œuvre, qui correspond à l’heure de début de la prestation.</w:t>
      </w:r>
    </w:p>
    <w:p w14:paraId="6CEB2F21" w14:textId="5DDDA6CA" w:rsidR="00CA0BB6" w:rsidRPr="00AC20DF" w:rsidRDefault="00CA0BB6" w:rsidP="003D2395">
      <w:pPr>
        <w:pStyle w:val="Paragraphedeliste"/>
        <w:numPr>
          <w:ilvl w:val="0"/>
          <w:numId w:val="6"/>
        </w:numPr>
        <w:ind w:left="426" w:right="-18" w:firstLine="0"/>
        <w:contextualSpacing w:val="0"/>
        <w:rPr>
          <w:b/>
          <w:bCs/>
        </w:rPr>
      </w:pPr>
      <w:proofErr w:type="gramStart"/>
      <w:r w:rsidRPr="00AC20DF">
        <w:rPr>
          <w:b/>
          <w:bCs/>
        </w:rPr>
        <w:t>horaire</w:t>
      </w:r>
      <w:proofErr w:type="gramEnd"/>
      <w:r w:rsidRPr="00AC20DF">
        <w:rPr>
          <w:b/>
          <w:bCs/>
        </w:rPr>
        <w:t xml:space="preserve"> ouvré :</w:t>
      </w:r>
    </w:p>
    <w:p w14:paraId="157C00D9" w14:textId="7FBB98CC" w:rsidR="00CA0BB6" w:rsidRPr="00AC20DF" w:rsidRDefault="00CA0BB6" w:rsidP="00CA0BB6">
      <w:pPr>
        <w:pStyle w:val="Paragraphedeliste"/>
        <w:ind w:left="0" w:right="-18"/>
        <w:rPr>
          <w:b/>
        </w:rPr>
      </w:pPr>
      <w:r w:rsidRPr="00AC20DF">
        <w:lastRenderedPageBreak/>
        <w:t xml:space="preserve">Cette unité d’œuvre concerne une réalisation pendant les jours et heures ouvrées ; le titulaire s'engage à effectuer les prestations pendant la plage horaire qui court </w:t>
      </w:r>
      <w:r w:rsidRPr="00AC20DF">
        <w:rPr>
          <w:b/>
        </w:rPr>
        <w:t>du lundi au vendredi de 8h</w:t>
      </w:r>
      <w:r w:rsidR="00BB3897" w:rsidRPr="00AC20DF">
        <w:rPr>
          <w:b/>
        </w:rPr>
        <w:t xml:space="preserve">30 </w:t>
      </w:r>
      <w:r w:rsidRPr="00AC20DF">
        <w:rPr>
          <w:b/>
        </w:rPr>
        <w:t>à 1</w:t>
      </w:r>
      <w:r w:rsidR="00BB3897" w:rsidRPr="00AC20DF">
        <w:rPr>
          <w:b/>
        </w:rPr>
        <w:t>7</w:t>
      </w:r>
      <w:r w:rsidRPr="00AC20DF">
        <w:rPr>
          <w:b/>
        </w:rPr>
        <w:t>h</w:t>
      </w:r>
      <w:r w:rsidR="00BB3897" w:rsidRPr="00AC20DF">
        <w:rPr>
          <w:b/>
        </w:rPr>
        <w:t>30</w:t>
      </w:r>
      <w:r w:rsidRPr="00AC20DF">
        <w:rPr>
          <w:b/>
        </w:rPr>
        <w:t>.</w:t>
      </w:r>
    </w:p>
    <w:p w14:paraId="45A574C0" w14:textId="77777777" w:rsidR="00521891" w:rsidRPr="00AC20DF" w:rsidRDefault="00521891" w:rsidP="003705C2">
      <w:pPr>
        <w:pStyle w:val="Commentaire"/>
      </w:pPr>
    </w:p>
    <w:p w14:paraId="191472CA" w14:textId="7B025DBB" w:rsidR="00E60DC1" w:rsidRPr="00AC20DF" w:rsidRDefault="00E60DC1" w:rsidP="003D2395">
      <w:pPr>
        <w:pStyle w:val="Titre3"/>
        <w:numPr>
          <w:ilvl w:val="2"/>
          <w:numId w:val="12"/>
        </w:numPr>
        <w:tabs>
          <w:tab w:val="left" w:pos="567"/>
          <w:tab w:val="left" w:pos="851"/>
          <w:tab w:val="left" w:pos="1276"/>
          <w:tab w:val="left" w:pos="1701"/>
        </w:tabs>
        <w:ind w:right="-18"/>
        <w:rPr>
          <w:rStyle w:val="Accentuationlgre"/>
          <w:sz w:val="22"/>
          <w:szCs w:val="22"/>
          <w:u w:val="single"/>
        </w:rPr>
      </w:pPr>
      <w:bookmarkStart w:id="215" w:name="_Toc229481328"/>
      <w:r w:rsidRPr="00AC20DF">
        <w:rPr>
          <w:rStyle w:val="Accentuationlgre"/>
          <w:i w:val="0"/>
          <w:iCs w:val="0"/>
          <w:sz w:val="22"/>
          <w:szCs w:val="22"/>
          <w:u w:val="single"/>
        </w:rPr>
        <w:t>Organisation de la maintenance</w:t>
      </w:r>
      <w:r w:rsidR="00454F14" w:rsidRPr="00AC20DF">
        <w:rPr>
          <w:rStyle w:val="Accentuationlgre"/>
          <w:sz w:val="22"/>
          <w:szCs w:val="22"/>
          <w:u w:val="single"/>
        </w:rPr>
        <w:t xml:space="preserve"> Gestion des notifications d’incidents</w:t>
      </w:r>
      <w:bookmarkEnd w:id="215"/>
      <w:r w:rsidR="00454F14" w:rsidRPr="00AC20DF">
        <w:rPr>
          <w:rStyle w:val="Accentuationlgre"/>
          <w:sz w:val="22"/>
          <w:szCs w:val="22"/>
          <w:u w:val="single"/>
        </w:rPr>
        <w:t xml:space="preserve">  </w:t>
      </w:r>
    </w:p>
    <w:p w14:paraId="103824ED" w14:textId="77777777" w:rsidR="00F32A26" w:rsidRPr="00AC20DF" w:rsidRDefault="00F32A26" w:rsidP="003D2395">
      <w:pPr>
        <w:pStyle w:val="Paragraphedeliste"/>
        <w:keepNext/>
        <w:keepLines/>
        <w:numPr>
          <w:ilvl w:val="0"/>
          <w:numId w:val="14"/>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216" w:name="_Toc222757440"/>
      <w:bookmarkStart w:id="217" w:name="_Toc222757556"/>
      <w:bookmarkStart w:id="218" w:name="_Toc222761640"/>
      <w:bookmarkStart w:id="219" w:name="_Toc222933998"/>
      <w:bookmarkStart w:id="220" w:name="_Toc222934123"/>
      <w:bookmarkStart w:id="221" w:name="_Toc227946594"/>
      <w:bookmarkStart w:id="222" w:name="_Toc227946728"/>
      <w:bookmarkStart w:id="223" w:name="_Toc228225892"/>
      <w:bookmarkStart w:id="224" w:name="_Toc228281038"/>
      <w:bookmarkStart w:id="225" w:name="_Toc228281177"/>
      <w:bookmarkStart w:id="226" w:name="_Toc229481329"/>
      <w:bookmarkEnd w:id="216"/>
      <w:bookmarkEnd w:id="217"/>
      <w:bookmarkEnd w:id="218"/>
      <w:bookmarkEnd w:id="219"/>
      <w:bookmarkEnd w:id="220"/>
      <w:bookmarkEnd w:id="221"/>
      <w:bookmarkEnd w:id="222"/>
      <w:bookmarkEnd w:id="223"/>
      <w:bookmarkEnd w:id="224"/>
      <w:bookmarkEnd w:id="225"/>
      <w:bookmarkEnd w:id="226"/>
    </w:p>
    <w:p w14:paraId="31087A97" w14:textId="77777777" w:rsidR="00F32A26" w:rsidRPr="00AC20DF" w:rsidRDefault="00F32A26" w:rsidP="003D2395">
      <w:pPr>
        <w:pStyle w:val="Paragraphedeliste"/>
        <w:keepNext/>
        <w:keepLines/>
        <w:numPr>
          <w:ilvl w:val="0"/>
          <w:numId w:val="14"/>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227" w:name="_Toc222757441"/>
      <w:bookmarkStart w:id="228" w:name="_Toc222757557"/>
      <w:bookmarkStart w:id="229" w:name="_Toc222761641"/>
      <w:bookmarkStart w:id="230" w:name="_Toc222933999"/>
      <w:bookmarkStart w:id="231" w:name="_Toc222934124"/>
      <w:bookmarkStart w:id="232" w:name="_Toc227946595"/>
      <w:bookmarkStart w:id="233" w:name="_Toc227946729"/>
      <w:bookmarkStart w:id="234" w:name="_Toc228225893"/>
      <w:bookmarkStart w:id="235" w:name="_Toc228281039"/>
      <w:bookmarkStart w:id="236" w:name="_Toc228281178"/>
      <w:bookmarkStart w:id="237" w:name="_Toc229481330"/>
      <w:bookmarkEnd w:id="227"/>
      <w:bookmarkEnd w:id="228"/>
      <w:bookmarkEnd w:id="229"/>
      <w:bookmarkEnd w:id="230"/>
      <w:bookmarkEnd w:id="231"/>
      <w:bookmarkEnd w:id="232"/>
      <w:bookmarkEnd w:id="233"/>
      <w:bookmarkEnd w:id="234"/>
      <w:bookmarkEnd w:id="235"/>
      <w:bookmarkEnd w:id="236"/>
      <w:bookmarkEnd w:id="237"/>
    </w:p>
    <w:p w14:paraId="7FFAFBB3" w14:textId="77777777" w:rsidR="00F32A26" w:rsidRPr="00AC20DF" w:rsidRDefault="00F32A26" w:rsidP="003D2395">
      <w:pPr>
        <w:pStyle w:val="Paragraphedeliste"/>
        <w:keepNext/>
        <w:keepLines/>
        <w:numPr>
          <w:ilvl w:val="0"/>
          <w:numId w:val="14"/>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238" w:name="_Toc222757442"/>
      <w:bookmarkStart w:id="239" w:name="_Toc222757558"/>
      <w:bookmarkStart w:id="240" w:name="_Toc222761642"/>
      <w:bookmarkStart w:id="241" w:name="_Toc222934000"/>
      <w:bookmarkStart w:id="242" w:name="_Toc222934125"/>
      <w:bookmarkStart w:id="243" w:name="_Toc227946596"/>
      <w:bookmarkStart w:id="244" w:name="_Toc227946730"/>
      <w:bookmarkStart w:id="245" w:name="_Toc228225894"/>
      <w:bookmarkStart w:id="246" w:name="_Toc228281040"/>
      <w:bookmarkStart w:id="247" w:name="_Toc228281179"/>
      <w:bookmarkStart w:id="248" w:name="_Toc229481331"/>
      <w:bookmarkEnd w:id="238"/>
      <w:bookmarkEnd w:id="239"/>
      <w:bookmarkEnd w:id="240"/>
      <w:bookmarkEnd w:id="241"/>
      <w:bookmarkEnd w:id="242"/>
      <w:bookmarkEnd w:id="243"/>
      <w:bookmarkEnd w:id="244"/>
      <w:bookmarkEnd w:id="245"/>
      <w:bookmarkEnd w:id="246"/>
      <w:bookmarkEnd w:id="247"/>
      <w:bookmarkEnd w:id="248"/>
    </w:p>
    <w:p w14:paraId="6C8876D6" w14:textId="77777777" w:rsidR="00F32A26" w:rsidRPr="00AC20DF" w:rsidRDefault="00F32A26" w:rsidP="003D2395">
      <w:pPr>
        <w:pStyle w:val="Paragraphedeliste"/>
        <w:keepNext/>
        <w:keepLines/>
        <w:numPr>
          <w:ilvl w:val="1"/>
          <w:numId w:val="14"/>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249" w:name="_Toc222757443"/>
      <w:bookmarkStart w:id="250" w:name="_Toc222757559"/>
      <w:bookmarkStart w:id="251" w:name="_Toc222761643"/>
      <w:bookmarkStart w:id="252" w:name="_Toc222934001"/>
      <w:bookmarkStart w:id="253" w:name="_Toc222934126"/>
      <w:bookmarkStart w:id="254" w:name="_Toc227946597"/>
      <w:bookmarkStart w:id="255" w:name="_Toc227946731"/>
      <w:bookmarkStart w:id="256" w:name="_Toc228225895"/>
      <w:bookmarkStart w:id="257" w:name="_Toc228281041"/>
      <w:bookmarkStart w:id="258" w:name="_Toc228281180"/>
      <w:bookmarkStart w:id="259" w:name="_Toc229481332"/>
      <w:bookmarkEnd w:id="249"/>
      <w:bookmarkEnd w:id="250"/>
      <w:bookmarkEnd w:id="251"/>
      <w:bookmarkEnd w:id="252"/>
      <w:bookmarkEnd w:id="253"/>
      <w:bookmarkEnd w:id="254"/>
      <w:bookmarkEnd w:id="255"/>
      <w:bookmarkEnd w:id="256"/>
      <w:bookmarkEnd w:id="257"/>
      <w:bookmarkEnd w:id="258"/>
      <w:bookmarkEnd w:id="259"/>
    </w:p>
    <w:p w14:paraId="287629F9" w14:textId="77777777" w:rsidR="00F32A26" w:rsidRPr="00AC20DF" w:rsidRDefault="00F32A26" w:rsidP="003D2395">
      <w:pPr>
        <w:pStyle w:val="Paragraphedeliste"/>
        <w:keepNext/>
        <w:keepLines/>
        <w:numPr>
          <w:ilvl w:val="1"/>
          <w:numId w:val="14"/>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260" w:name="_Toc222757444"/>
      <w:bookmarkStart w:id="261" w:name="_Toc222757560"/>
      <w:bookmarkStart w:id="262" w:name="_Toc222761644"/>
      <w:bookmarkStart w:id="263" w:name="_Toc222934002"/>
      <w:bookmarkStart w:id="264" w:name="_Toc222934127"/>
      <w:bookmarkStart w:id="265" w:name="_Toc227946598"/>
      <w:bookmarkStart w:id="266" w:name="_Toc227946732"/>
      <w:bookmarkStart w:id="267" w:name="_Toc228225896"/>
      <w:bookmarkStart w:id="268" w:name="_Toc228281042"/>
      <w:bookmarkStart w:id="269" w:name="_Toc228281181"/>
      <w:bookmarkStart w:id="270" w:name="_Toc229481333"/>
      <w:bookmarkEnd w:id="260"/>
      <w:bookmarkEnd w:id="261"/>
      <w:bookmarkEnd w:id="262"/>
      <w:bookmarkEnd w:id="263"/>
      <w:bookmarkEnd w:id="264"/>
      <w:bookmarkEnd w:id="265"/>
      <w:bookmarkEnd w:id="266"/>
      <w:bookmarkEnd w:id="267"/>
      <w:bookmarkEnd w:id="268"/>
      <w:bookmarkEnd w:id="269"/>
      <w:bookmarkEnd w:id="270"/>
    </w:p>
    <w:p w14:paraId="065C4B00" w14:textId="77777777" w:rsidR="00F32A26" w:rsidRPr="00AC20DF" w:rsidRDefault="00F32A26" w:rsidP="003D2395">
      <w:pPr>
        <w:pStyle w:val="Paragraphedeliste"/>
        <w:keepNext/>
        <w:keepLines/>
        <w:numPr>
          <w:ilvl w:val="2"/>
          <w:numId w:val="14"/>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271" w:name="_Toc222757445"/>
      <w:bookmarkStart w:id="272" w:name="_Toc222757561"/>
      <w:bookmarkStart w:id="273" w:name="_Toc222761645"/>
      <w:bookmarkStart w:id="274" w:name="_Toc222934003"/>
      <w:bookmarkStart w:id="275" w:name="_Toc222934128"/>
      <w:bookmarkStart w:id="276" w:name="_Toc227946599"/>
      <w:bookmarkStart w:id="277" w:name="_Toc227946733"/>
      <w:bookmarkStart w:id="278" w:name="_Toc228225897"/>
      <w:bookmarkStart w:id="279" w:name="_Toc228281043"/>
      <w:bookmarkStart w:id="280" w:name="_Toc228281182"/>
      <w:bookmarkStart w:id="281" w:name="_Toc229481334"/>
      <w:bookmarkEnd w:id="271"/>
      <w:bookmarkEnd w:id="272"/>
      <w:bookmarkEnd w:id="273"/>
      <w:bookmarkEnd w:id="274"/>
      <w:bookmarkEnd w:id="275"/>
      <w:bookmarkEnd w:id="276"/>
      <w:bookmarkEnd w:id="277"/>
      <w:bookmarkEnd w:id="278"/>
      <w:bookmarkEnd w:id="279"/>
      <w:bookmarkEnd w:id="280"/>
      <w:bookmarkEnd w:id="281"/>
    </w:p>
    <w:p w14:paraId="698B53D3" w14:textId="77777777" w:rsidR="00F32A26" w:rsidRPr="00AC20DF" w:rsidRDefault="00F32A26" w:rsidP="003D2395">
      <w:pPr>
        <w:pStyle w:val="Paragraphedeliste"/>
        <w:keepNext/>
        <w:keepLines/>
        <w:numPr>
          <w:ilvl w:val="2"/>
          <w:numId w:val="14"/>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282" w:name="_Toc222757446"/>
      <w:bookmarkStart w:id="283" w:name="_Toc222757562"/>
      <w:bookmarkStart w:id="284" w:name="_Toc222761646"/>
      <w:bookmarkStart w:id="285" w:name="_Toc222934004"/>
      <w:bookmarkStart w:id="286" w:name="_Toc222934129"/>
      <w:bookmarkStart w:id="287" w:name="_Toc227946600"/>
      <w:bookmarkStart w:id="288" w:name="_Toc227946734"/>
      <w:bookmarkStart w:id="289" w:name="_Toc228225898"/>
      <w:bookmarkStart w:id="290" w:name="_Toc228281044"/>
      <w:bookmarkStart w:id="291" w:name="_Toc228281183"/>
      <w:bookmarkStart w:id="292" w:name="_Toc229481335"/>
      <w:bookmarkEnd w:id="282"/>
      <w:bookmarkEnd w:id="283"/>
      <w:bookmarkEnd w:id="284"/>
      <w:bookmarkEnd w:id="285"/>
      <w:bookmarkEnd w:id="286"/>
      <w:bookmarkEnd w:id="287"/>
      <w:bookmarkEnd w:id="288"/>
      <w:bookmarkEnd w:id="289"/>
      <w:bookmarkEnd w:id="290"/>
      <w:bookmarkEnd w:id="291"/>
      <w:bookmarkEnd w:id="292"/>
    </w:p>
    <w:p w14:paraId="3EFB7154" w14:textId="77777777" w:rsidR="00F32A26" w:rsidRPr="00AC20DF" w:rsidRDefault="00F32A26" w:rsidP="003D2395">
      <w:pPr>
        <w:pStyle w:val="Paragraphedeliste"/>
        <w:keepNext/>
        <w:keepLines/>
        <w:numPr>
          <w:ilvl w:val="2"/>
          <w:numId w:val="14"/>
        </w:numPr>
        <w:tabs>
          <w:tab w:val="left" w:pos="567"/>
          <w:tab w:val="left" w:pos="851"/>
          <w:tab w:val="left" w:pos="1276"/>
          <w:tab w:val="left" w:pos="1701"/>
        </w:tabs>
        <w:spacing w:before="160" w:after="80"/>
        <w:ind w:right="-18"/>
        <w:contextualSpacing w:val="0"/>
        <w:outlineLvl w:val="2"/>
        <w:rPr>
          <w:rStyle w:val="Accentuationlgre"/>
          <w:rFonts w:eastAsiaTheme="majorEastAsia" w:cstheme="majorBidi"/>
          <w:b/>
          <w:bCs/>
          <w:vanish/>
          <w:sz w:val="22"/>
          <w:szCs w:val="22"/>
        </w:rPr>
      </w:pPr>
      <w:bookmarkStart w:id="293" w:name="_Toc222757447"/>
      <w:bookmarkStart w:id="294" w:name="_Toc222757563"/>
      <w:bookmarkStart w:id="295" w:name="_Toc222761647"/>
      <w:bookmarkStart w:id="296" w:name="_Toc222934005"/>
      <w:bookmarkStart w:id="297" w:name="_Toc222934130"/>
      <w:bookmarkStart w:id="298" w:name="_Toc227946601"/>
      <w:bookmarkStart w:id="299" w:name="_Toc227946735"/>
      <w:bookmarkStart w:id="300" w:name="_Toc228225899"/>
      <w:bookmarkStart w:id="301" w:name="_Toc228281045"/>
      <w:bookmarkStart w:id="302" w:name="_Toc228281184"/>
      <w:bookmarkStart w:id="303" w:name="_Toc229481336"/>
      <w:bookmarkEnd w:id="293"/>
      <w:bookmarkEnd w:id="294"/>
      <w:bookmarkEnd w:id="295"/>
      <w:bookmarkEnd w:id="296"/>
      <w:bookmarkEnd w:id="297"/>
      <w:bookmarkEnd w:id="298"/>
      <w:bookmarkEnd w:id="299"/>
      <w:bookmarkEnd w:id="300"/>
      <w:bookmarkEnd w:id="301"/>
      <w:bookmarkEnd w:id="302"/>
      <w:bookmarkEnd w:id="303"/>
    </w:p>
    <w:p w14:paraId="346DC326" w14:textId="77777777" w:rsidR="00753585" w:rsidRPr="00AC20DF" w:rsidRDefault="00753585" w:rsidP="003D2395">
      <w:pPr>
        <w:pStyle w:val="Paragraphedeliste"/>
        <w:keepNext/>
        <w:keepLines/>
        <w:numPr>
          <w:ilvl w:val="0"/>
          <w:numId w:val="5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304" w:name="_Toc222757448"/>
      <w:bookmarkStart w:id="305" w:name="_Toc222757564"/>
      <w:bookmarkStart w:id="306" w:name="_Toc222761648"/>
      <w:bookmarkStart w:id="307" w:name="_Toc222934006"/>
      <w:bookmarkStart w:id="308" w:name="_Toc222934131"/>
      <w:bookmarkStart w:id="309" w:name="_Toc227946602"/>
      <w:bookmarkStart w:id="310" w:name="_Toc227946736"/>
      <w:bookmarkStart w:id="311" w:name="_Toc228225900"/>
      <w:bookmarkStart w:id="312" w:name="_Toc228281046"/>
      <w:bookmarkStart w:id="313" w:name="_Toc228281185"/>
      <w:bookmarkStart w:id="314" w:name="_Toc229481337"/>
      <w:bookmarkEnd w:id="304"/>
      <w:bookmarkEnd w:id="305"/>
      <w:bookmarkEnd w:id="306"/>
      <w:bookmarkEnd w:id="307"/>
      <w:bookmarkEnd w:id="308"/>
      <w:bookmarkEnd w:id="309"/>
      <w:bookmarkEnd w:id="310"/>
      <w:bookmarkEnd w:id="311"/>
      <w:bookmarkEnd w:id="312"/>
      <w:bookmarkEnd w:id="313"/>
      <w:bookmarkEnd w:id="314"/>
    </w:p>
    <w:p w14:paraId="5E536C06" w14:textId="77777777" w:rsidR="00753585" w:rsidRPr="00AC20DF" w:rsidRDefault="00753585" w:rsidP="003D2395">
      <w:pPr>
        <w:pStyle w:val="Paragraphedeliste"/>
        <w:keepNext/>
        <w:keepLines/>
        <w:numPr>
          <w:ilvl w:val="2"/>
          <w:numId w:val="5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315" w:name="_Toc222757449"/>
      <w:bookmarkStart w:id="316" w:name="_Toc222757565"/>
      <w:bookmarkStart w:id="317" w:name="_Toc222761649"/>
      <w:bookmarkStart w:id="318" w:name="_Toc222934007"/>
      <w:bookmarkStart w:id="319" w:name="_Toc222934132"/>
      <w:bookmarkStart w:id="320" w:name="_Toc227946603"/>
      <w:bookmarkStart w:id="321" w:name="_Toc227946737"/>
      <w:bookmarkStart w:id="322" w:name="_Toc228225901"/>
      <w:bookmarkStart w:id="323" w:name="_Toc228281047"/>
      <w:bookmarkStart w:id="324" w:name="_Toc228281186"/>
      <w:bookmarkStart w:id="325" w:name="_Toc229481338"/>
      <w:bookmarkEnd w:id="315"/>
      <w:bookmarkEnd w:id="316"/>
      <w:bookmarkEnd w:id="317"/>
      <w:bookmarkEnd w:id="318"/>
      <w:bookmarkEnd w:id="319"/>
      <w:bookmarkEnd w:id="320"/>
      <w:bookmarkEnd w:id="321"/>
      <w:bookmarkEnd w:id="322"/>
      <w:bookmarkEnd w:id="323"/>
      <w:bookmarkEnd w:id="324"/>
      <w:bookmarkEnd w:id="325"/>
    </w:p>
    <w:p w14:paraId="7A5829B9" w14:textId="77777777" w:rsidR="00753585" w:rsidRPr="00AC20DF" w:rsidRDefault="00753585" w:rsidP="003D2395">
      <w:pPr>
        <w:pStyle w:val="Paragraphedeliste"/>
        <w:keepNext/>
        <w:keepLines/>
        <w:numPr>
          <w:ilvl w:val="0"/>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326" w:name="_Toc222757450"/>
      <w:bookmarkStart w:id="327" w:name="_Toc222757566"/>
      <w:bookmarkStart w:id="328" w:name="_Toc222761650"/>
      <w:bookmarkStart w:id="329" w:name="_Toc222934008"/>
      <w:bookmarkStart w:id="330" w:name="_Toc222934133"/>
      <w:bookmarkStart w:id="331" w:name="_Toc227946604"/>
      <w:bookmarkStart w:id="332" w:name="_Toc227946738"/>
      <w:bookmarkStart w:id="333" w:name="_Toc228225902"/>
      <w:bookmarkStart w:id="334" w:name="_Toc228281048"/>
      <w:bookmarkStart w:id="335" w:name="_Toc228281187"/>
      <w:bookmarkStart w:id="336" w:name="_Toc229481339"/>
      <w:bookmarkEnd w:id="326"/>
      <w:bookmarkEnd w:id="327"/>
      <w:bookmarkEnd w:id="328"/>
      <w:bookmarkEnd w:id="329"/>
      <w:bookmarkEnd w:id="330"/>
      <w:bookmarkEnd w:id="331"/>
      <w:bookmarkEnd w:id="332"/>
      <w:bookmarkEnd w:id="333"/>
      <w:bookmarkEnd w:id="334"/>
      <w:bookmarkEnd w:id="335"/>
      <w:bookmarkEnd w:id="336"/>
    </w:p>
    <w:p w14:paraId="4108F1D3" w14:textId="77777777" w:rsidR="00753585" w:rsidRPr="00AC20DF" w:rsidRDefault="00753585" w:rsidP="003D2395">
      <w:pPr>
        <w:pStyle w:val="Paragraphedeliste"/>
        <w:keepNext/>
        <w:keepLines/>
        <w:numPr>
          <w:ilvl w:val="0"/>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337" w:name="_Toc222757451"/>
      <w:bookmarkStart w:id="338" w:name="_Toc222757567"/>
      <w:bookmarkStart w:id="339" w:name="_Toc222761651"/>
      <w:bookmarkStart w:id="340" w:name="_Toc222934009"/>
      <w:bookmarkStart w:id="341" w:name="_Toc222934134"/>
      <w:bookmarkStart w:id="342" w:name="_Toc227946605"/>
      <w:bookmarkStart w:id="343" w:name="_Toc227946739"/>
      <w:bookmarkStart w:id="344" w:name="_Toc228225903"/>
      <w:bookmarkStart w:id="345" w:name="_Toc228281049"/>
      <w:bookmarkStart w:id="346" w:name="_Toc228281188"/>
      <w:bookmarkStart w:id="347" w:name="_Toc229481340"/>
      <w:bookmarkEnd w:id="337"/>
      <w:bookmarkEnd w:id="338"/>
      <w:bookmarkEnd w:id="339"/>
      <w:bookmarkEnd w:id="340"/>
      <w:bookmarkEnd w:id="341"/>
      <w:bookmarkEnd w:id="342"/>
      <w:bookmarkEnd w:id="343"/>
      <w:bookmarkEnd w:id="344"/>
      <w:bookmarkEnd w:id="345"/>
      <w:bookmarkEnd w:id="346"/>
      <w:bookmarkEnd w:id="347"/>
    </w:p>
    <w:p w14:paraId="09E1C8CA" w14:textId="77777777" w:rsidR="00753585" w:rsidRPr="00AC20DF" w:rsidRDefault="00753585" w:rsidP="003D2395">
      <w:pPr>
        <w:pStyle w:val="Paragraphedeliste"/>
        <w:keepNext/>
        <w:keepLines/>
        <w:numPr>
          <w:ilvl w:val="0"/>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348" w:name="_Toc222757452"/>
      <w:bookmarkStart w:id="349" w:name="_Toc222757568"/>
      <w:bookmarkStart w:id="350" w:name="_Toc222761652"/>
      <w:bookmarkStart w:id="351" w:name="_Toc222934010"/>
      <w:bookmarkStart w:id="352" w:name="_Toc222934135"/>
      <w:bookmarkStart w:id="353" w:name="_Toc227946606"/>
      <w:bookmarkStart w:id="354" w:name="_Toc227946740"/>
      <w:bookmarkStart w:id="355" w:name="_Toc228225904"/>
      <w:bookmarkStart w:id="356" w:name="_Toc228281050"/>
      <w:bookmarkStart w:id="357" w:name="_Toc228281189"/>
      <w:bookmarkStart w:id="358" w:name="_Toc229481341"/>
      <w:bookmarkEnd w:id="348"/>
      <w:bookmarkEnd w:id="349"/>
      <w:bookmarkEnd w:id="350"/>
      <w:bookmarkEnd w:id="351"/>
      <w:bookmarkEnd w:id="352"/>
      <w:bookmarkEnd w:id="353"/>
      <w:bookmarkEnd w:id="354"/>
      <w:bookmarkEnd w:id="355"/>
      <w:bookmarkEnd w:id="356"/>
      <w:bookmarkEnd w:id="357"/>
      <w:bookmarkEnd w:id="358"/>
    </w:p>
    <w:p w14:paraId="0687BE16" w14:textId="77777777" w:rsidR="00753585" w:rsidRPr="00AC20DF" w:rsidRDefault="00753585" w:rsidP="003D2395">
      <w:pPr>
        <w:pStyle w:val="Paragraphedeliste"/>
        <w:keepNext/>
        <w:keepLines/>
        <w:numPr>
          <w:ilvl w:val="0"/>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359" w:name="_Toc222757453"/>
      <w:bookmarkStart w:id="360" w:name="_Toc222757569"/>
      <w:bookmarkStart w:id="361" w:name="_Toc222761653"/>
      <w:bookmarkStart w:id="362" w:name="_Toc222934011"/>
      <w:bookmarkStart w:id="363" w:name="_Toc222934136"/>
      <w:bookmarkStart w:id="364" w:name="_Toc227946607"/>
      <w:bookmarkStart w:id="365" w:name="_Toc227946741"/>
      <w:bookmarkStart w:id="366" w:name="_Toc228225905"/>
      <w:bookmarkStart w:id="367" w:name="_Toc228281051"/>
      <w:bookmarkStart w:id="368" w:name="_Toc228281190"/>
      <w:bookmarkStart w:id="369" w:name="_Toc229481342"/>
      <w:bookmarkEnd w:id="359"/>
      <w:bookmarkEnd w:id="360"/>
      <w:bookmarkEnd w:id="361"/>
      <w:bookmarkEnd w:id="362"/>
      <w:bookmarkEnd w:id="363"/>
      <w:bookmarkEnd w:id="364"/>
      <w:bookmarkEnd w:id="365"/>
      <w:bookmarkEnd w:id="366"/>
      <w:bookmarkEnd w:id="367"/>
      <w:bookmarkEnd w:id="368"/>
      <w:bookmarkEnd w:id="369"/>
    </w:p>
    <w:p w14:paraId="6C1821F1" w14:textId="77777777" w:rsidR="00753585" w:rsidRPr="00AC20DF" w:rsidRDefault="00753585" w:rsidP="003D2395">
      <w:pPr>
        <w:pStyle w:val="Paragraphedeliste"/>
        <w:keepNext/>
        <w:keepLines/>
        <w:numPr>
          <w:ilvl w:val="1"/>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370" w:name="_Toc222757454"/>
      <w:bookmarkStart w:id="371" w:name="_Toc222757570"/>
      <w:bookmarkStart w:id="372" w:name="_Toc222761654"/>
      <w:bookmarkStart w:id="373" w:name="_Toc222934012"/>
      <w:bookmarkStart w:id="374" w:name="_Toc222934137"/>
      <w:bookmarkStart w:id="375" w:name="_Toc227946608"/>
      <w:bookmarkStart w:id="376" w:name="_Toc227946742"/>
      <w:bookmarkStart w:id="377" w:name="_Toc228225906"/>
      <w:bookmarkStart w:id="378" w:name="_Toc228281052"/>
      <w:bookmarkStart w:id="379" w:name="_Toc228281191"/>
      <w:bookmarkStart w:id="380" w:name="_Toc229481343"/>
      <w:bookmarkEnd w:id="370"/>
      <w:bookmarkEnd w:id="371"/>
      <w:bookmarkEnd w:id="372"/>
      <w:bookmarkEnd w:id="373"/>
      <w:bookmarkEnd w:id="374"/>
      <w:bookmarkEnd w:id="375"/>
      <w:bookmarkEnd w:id="376"/>
      <w:bookmarkEnd w:id="377"/>
      <w:bookmarkEnd w:id="378"/>
      <w:bookmarkEnd w:id="379"/>
      <w:bookmarkEnd w:id="380"/>
    </w:p>
    <w:p w14:paraId="1187B35A" w14:textId="77777777" w:rsidR="00753585" w:rsidRPr="00AC20DF" w:rsidRDefault="00753585" w:rsidP="003D2395">
      <w:pPr>
        <w:pStyle w:val="Paragraphedeliste"/>
        <w:keepNext/>
        <w:keepLines/>
        <w:numPr>
          <w:ilvl w:val="1"/>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381" w:name="_Toc222757455"/>
      <w:bookmarkStart w:id="382" w:name="_Toc222757571"/>
      <w:bookmarkStart w:id="383" w:name="_Toc222761655"/>
      <w:bookmarkStart w:id="384" w:name="_Toc222934013"/>
      <w:bookmarkStart w:id="385" w:name="_Toc222934138"/>
      <w:bookmarkStart w:id="386" w:name="_Toc227946609"/>
      <w:bookmarkStart w:id="387" w:name="_Toc227946743"/>
      <w:bookmarkStart w:id="388" w:name="_Toc228225907"/>
      <w:bookmarkStart w:id="389" w:name="_Toc228281053"/>
      <w:bookmarkStart w:id="390" w:name="_Toc228281192"/>
      <w:bookmarkStart w:id="391" w:name="_Toc229481344"/>
      <w:bookmarkEnd w:id="381"/>
      <w:bookmarkEnd w:id="382"/>
      <w:bookmarkEnd w:id="383"/>
      <w:bookmarkEnd w:id="384"/>
      <w:bookmarkEnd w:id="385"/>
      <w:bookmarkEnd w:id="386"/>
      <w:bookmarkEnd w:id="387"/>
      <w:bookmarkEnd w:id="388"/>
      <w:bookmarkEnd w:id="389"/>
      <w:bookmarkEnd w:id="390"/>
      <w:bookmarkEnd w:id="391"/>
    </w:p>
    <w:p w14:paraId="5977417A" w14:textId="77777777" w:rsidR="00753585" w:rsidRPr="00AC20DF" w:rsidRDefault="00753585" w:rsidP="003D2395">
      <w:pPr>
        <w:pStyle w:val="Paragraphedeliste"/>
        <w:keepNext/>
        <w:keepLines/>
        <w:numPr>
          <w:ilvl w:val="2"/>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392" w:name="_Toc222757456"/>
      <w:bookmarkStart w:id="393" w:name="_Toc222757572"/>
      <w:bookmarkStart w:id="394" w:name="_Toc222761656"/>
      <w:bookmarkStart w:id="395" w:name="_Toc222934014"/>
      <w:bookmarkStart w:id="396" w:name="_Toc222934139"/>
      <w:bookmarkStart w:id="397" w:name="_Toc227946610"/>
      <w:bookmarkStart w:id="398" w:name="_Toc227946744"/>
      <w:bookmarkStart w:id="399" w:name="_Toc228225908"/>
      <w:bookmarkStart w:id="400" w:name="_Toc228281054"/>
      <w:bookmarkStart w:id="401" w:name="_Toc228281193"/>
      <w:bookmarkStart w:id="402" w:name="_Toc229481345"/>
      <w:bookmarkEnd w:id="392"/>
      <w:bookmarkEnd w:id="393"/>
      <w:bookmarkEnd w:id="394"/>
      <w:bookmarkEnd w:id="395"/>
      <w:bookmarkEnd w:id="396"/>
      <w:bookmarkEnd w:id="397"/>
      <w:bookmarkEnd w:id="398"/>
      <w:bookmarkEnd w:id="399"/>
      <w:bookmarkEnd w:id="400"/>
      <w:bookmarkEnd w:id="401"/>
      <w:bookmarkEnd w:id="402"/>
    </w:p>
    <w:p w14:paraId="6179E69C" w14:textId="77777777" w:rsidR="00753585" w:rsidRPr="00AC20DF" w:rsidRDefault="00753585" w:rsidP="003D2395">
      <w:pPr>
        <w:pStyle w:val="Paragraphedeliste"/>
        <w:keepNext/>
        <w:keepLines/>
        <w:numPr>
          <w:ilvl w:val="2"/>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403" w:name="_Toc222757457"/>
      <w:bookmarkStart w:id="404" w:name="_Toc222757573"/>
      <w:bookmarkStart w:id="405" w:name="_Toc222761657"/>
      <w:bookmarkStart w:id="406" w:name="_Toc222934015"/>
      <w:bookmarkStart w:id="407" w:name="_Toc222934140"/>
      <w:bookmarkStart w:id="408" w:name="_Toc227946611"/>
      <w:bookmarkStart w:id="409" w:name="_Toc227946745"/>
      <w:bookmarkStart w:id="410" w:name="_Toc228225909"/>
      <w:bookmarkStart w:id="411" w:name="_Toc228281055"/>
      <w:bookmarkStart w:id="412" w:name="_Toc228281194"/>
      <w:bookmarkStart w:id="413" w:name="_Toc229481346"/>
      <w:bookmarkEnd w:id="403"/>
      <w:bookmarkEnd w:id="404"/>
      <w:bookmarkEnd w:id="405"/>
      <w:bookmarkEnd w:id="406"/>
      <w:bookmarkEnd w:id="407"/>
      <w:bookmarkEnd w:id="408"/>
      <w:bookmarkEnd w:id="409"/>
      <w:bookmarkEnd w:id="410"/>
      <w:bookmarkEnd w:id="411"/>
      <w:bookmarkEnd w:id="412"/>
      <w:bookmarkEnd w:id="413"/>
    </w:p>
    <w:p w14:paraId="7D3A6F4A" w14:textId="77777777" w:rsidR="00753585" w:rsidRPr="00AC20DF" w:rsidRDefault="00753585" w:rsidP="003D2395">
      <w:pPr>
        <w:pStyle w:val="Paragraphedeliste"/>
        <w:keepNext/>
        <w:keepLines/>
        <w:numPr>
          <w:ilvl w:val="2"/>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414" w:name="_Toc222757458"/>
      <w:bookmarkStart w:id="415" w:name="_Toc222757574"/>
      <w:bookmarkStart w:id="416" w:name="_Toc222761658"/>
      <w:bookmarkStart w:id="417" w:name="_Toc222934016"/>
      <w:bookmarkStart w:id="418" w:name="_Toc222934141"/>
      <w:bookmarkStart w:id="419" w:name="_Toc227946612"/>
      <w:bookmarkStart w:id="420" w:name="_Toc227946746"/>
      <w:bookmarkStart w:id="421" w:name="_Toc228225910"/>
      <w:bookmarkStart w:id="422" w:name="_Toc228281056"/>
      <w:bookmarkStart w:id="423" w:name="_Toc228281195"/>
      <w:bookmarkStart w:id="424" w:name="_Toc229481347"/>
      <w:bookmarkEnd w:id="414"/>
      <w:bookmarkEnd w:id="415"/>
      <w:bookmarkEnd w:id="416"/>
      <w:bookmarkEnd w:id="417"/>
      <w:bookmarkEnd w:id="418"/>
      <w:bookmarkEnd w:id="419"/>
      <w:bookmarkEnd w:id="420"/>
      <w:bookmarkEnd w:id="421"/>
      <w:bookmarkEnd w:id="422"/>
      <w:bookmarkEnd w:id="423"/>
      <w:bookmarkEnd w:id="424"/>
    </w:p>
    <w:p w14:paraId="4AFB032D" w14:textId="77777777" w:rsidR="00753585" w:rsidRPr="00AC20DF" w:rsidRDefault="00753585" w:rsidP="003D2395">
      <w:pPr>
        <w:pStyle w:val="Paragraphedeliste"/>
        <w:keepNext/>
        <w:keepLines/>
        <w:numPr>
          <w:ilvl w:val="2"/>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425" w:name="_Toc222757459"/>
      <w:bookmarkStart w:id="426" w:name="_Toc222757575"/>
      <w:bookmarkStart w:id="427" w:name="_Toc222761659"/>
      <w:bookmarkStart w:id="428" w:name="_Toc222934017"/>
      <w:bookmarkStart w:id="429" w:name="_Toc222934142"/>
      <w:bookmarkStart w:id="430" w:name="_Toc227946613"/>
      <w:bookmarkStart w:id="431" w:name="_Toc227946747"/>
      <w:bookmarkStart w:id="432" w:name="_Toc228225911"/>
      <w:bookmarkStart w:id="433" w:name="_Toc228281057"/>
      <w:bookmarkStart w:id="434" w:name="_Toc228281196"/>
      <w:bookmarkStart w:id="435" w:name="_Toc229481348"/>
      <w:bookmarkEnd w:id="425"/>
      <w:bookmarkEnd w:id="426"/>
      <w:bookmarkEnd w:id="427"/>
      <w:bookmarkEnd w:id="428"/>
      <w:bookmarkEnd w:id="429"/>
      <w:bookmarkEnd w:id="430"/>
      <w:bookmarkEnd w:id="431"/>
      <w:bookmarkEnd w:id="432"/>
      <w:bookmarkEnd w:id="433"/>
      <w:bookmarkEnd w:id="434"/>
      <w:bookmarkEnd w:id="435"/>
    </w:p>
    <w:p w14:paraId="44C7105D" w14:textId="77777777" w:rsidR="00753585" w:rsidRPr="00AC20DF" w:rsidRDefault="00753585" w:rsidP="003D2395">
      <w:pPr>
        <w:pStyle w:val="Paragraphedeliste"/>
        <w:keepNext/>
        <w:keepLines/>
        <w:numPr>
          <w:ilvl w:val="2"/>
          <w:numId w:val="32"/>
        </w:numPr>
        <w:tabs>
          <w:tab w:val="left" w:pos="567"/>
          <w:tab w:val="left" w:pos="851"/>
          <w:tab w:val="left" w:pos="1843"/>
          <w:tab w:val="left" w:pos="2410"/>
        </w:tabs>
        <w:spacing w:before="160" w:after="80"/>
        <w:ind w:right="-18"/>
        <w:contextualSpacing w:val="0"/>
        <w:outlineLvl w:val="2"/>
        <w:rPr>
          <w:rStyle w:val="Accentuationlgre"/>
          <w:rFonts w:eastAsiaTheme="majorEastAsia" w:cstheme="majorBidi"/>
          <w:b/>
          <w:bCs/>
          <w:vanish/>
          <w:sz w:val="22"/>
          <w:szCs w:val="22"/>
        </w:rPr>
      </w:pPr>
      <w:bookmarkStart w:id="436" w:name="_Toc222757460"/>
      <w:bookmarkStart w:id="437" w:name="_Toc222757576"/>
      <w:bookmarkStart w:id="438" w:name="_Toc222761660"/>
      <w:bookmarkStart w:id="439" w:name="_Toc222934018"/>
      <w:bookmarkStart w:id="440" w:name="_Toc222934143"/>
      <w:bookmarkStart w:id="441" w:name="_Toc227946614"/>
      <w:bookmarkStart w:id="442" w:name="_Toc227946748"/>
      <w:bookmarkStart w:id="443" w:name="_Toc228225912"/>
      <w:bookmarkStart w:id="444" w:name="_Toc228281058"/>
      <w:bookmarkStart w:id="445" w:name="_Toc228281197"/>
      <w:bookmarkStart w:id="446" w:name="_Toc229481349"/>
      <w:bookmarkEnd w:id="436"/>
      <w:bookmarkEnd w:id="437"/>
      <w:bookmarkEnd w:id="438"/>
      <w:bookmarkEnd w:id="439"/>
      <w:bookmarkEnd w:id="440"/>
      <w:bookmarkEnd w:id="441"/>
      <w:bookmarkEnd w:id="442"/>
      <w:bookmarkEnd w:id="443"/>
      <w:bookmarkEnd w:id="444"/>
      <w:bookmarkEnd w:id="445"/>
      <w:bookmarkEnd w:id="446"/>
    </w:p>
    <w:p w14:paraId="4449137B" w14:textId="084A5B15" w:rsidR="00921FC8" w:rsidRPr="00AC20DF" w:rsidRDefault="00921FC8" w:rsidP="003D2395">
      <w:pPr>
        <w:pStyle w:val="Titre3"/>
        <w:numPr>
          <w:ilvl w:val="3"/>
          <w:numId w:val="31"/>
        </w:numPr>
        <w:tabs>
          <w:tab w:val="left" w:pos="567"/>
          <w:tab w:val="left" w:pos="851"/>
          <w:tab w:val="left" w:pos="1701"/>
          <w:tab w:val="left" w:pos="2835"/>
          <w:tab w:val="left" w:pos="3119"/>
          <w:tab w:val="left" w:pos="3828"/>
        </w:tabs>
        <w:ind w:right="-18"/>
        <w:rPr>
          <w:rStyle w:val="Accentuationlgre"/>
          <w:b/>
          <w:bCs/>
          <w:sz w:val="22"/>
          <w:szCs w:val="22"/>
        </w:rPr>
      </w:pPr>
      <w:bookmarkStart w:id="447" w:name="_Toc229481350"/>
      <w:proofErr w:type="spellStart"/>
      <w:r w:rsidRPr="00AC20DF">
        <w:rPr>
          <w:rStyle w:val="Accentuationlgre"/>
          <w:b/>
          <w:bCs/>
          <w:sz w:val="22"/>
          <w:szCs w:val="22"/>
        </w:rPr>
        <w:t>Hot-line</w:t>
      </w:r>
      <w:bookmarkEnd w:id="447"/>
      <w:proofErr w:type="spellEnd"/>
    </w:p>
    <w:p w14:paraId="667C4521" w14:textId="1B8AE68E" w:rsidR="00921FC8" w:rsidRPr="00AC20DF" w:rsidRDefault="00921FC8" w:rsidP="003705C2">
      <w:r w:rsidRPr="00AC20DF">
        <w:t xml:space="preserve">Le Titulaire met à disposition de l’Administration une </w:t>
      </w:r>
      <w:proofErr w:type="spellStart"/>
      <w:r w:rsidRPr="00AC20DF">
        <w:t>hot-line</w:t>
      </w:r>
      <w:proofErr w:type="spellEnd"/>
      <w:r w:rsidRPr="00AC20DF">
        <w:t xml:space="preserve"> téléphonique (</w:t>
      </w:r>
      <w:r w:rsidRPr="00AC20DF">
        <w:rPr>
          <w:i/>
          <w:iCs/>
        </w:rPr>
        <w:t>coût d’un appel local ou sans surcoût en France métropolitaine et DROM COM</w:t>
      </w:r>
      <w:r w:rsidRPr="00AC20DF">
        <w:t>). Ce service reçoit et traite les appels aux dates et heures déterminées selon le niveau d’engagement de service (SLA) défini au CCTP / BPU, choisi par l’Administration.</w:t>
      </w:r>
    </w:p>
    <w:p w14:paraId="0A1EFF77" w14:textId="7AFCB35F" w:rsidR="00921FC8" w:rsidRPr="00AC20DF" w:rsidRDefault="00921FC8" w:rsidP="003D2395">
      <w:pPr>
        <w:pStyle w:val="Titre3"/>
        <w:numPr>
          <w:ilvl w:val="3"/>
          <w:numId w:val="31"/>
        </w:numPr>
        <w:tabs>
          <w:tab w:val="left" w:pos="567"/>
          <w:tab w:val="left" w:pos="851"/>
          <w:tab w:val="left" w:pos="1701"/>
          <w:tab w:val="left" w:pos="2835"/>
          <w:tab w:val="left" w:pos="3119"/>
          <w:tab w:val="left" w:pos="3828"/>
        </w:tabs>
        <w:ind w:right="-18"/>
        <w:rPr>
          <w:rStyle w:val="Accentuationlgre"/>
          <w:b/>
          <w:bCs/>
          <w:sz w:val="22"/>
          <w:szCs w:val="22"/>
        </w:rPr>
      </w:pPr>
      <w:bookmarkStart w:id="448" w:name="_Toc229481351"/>
      <w:r w:rsidRPr="00AC20DF">
        <w:rPr>
          <w:rStyle w:val="Accentuationlgre"/>
          <w:b/>
          <w:bCs/>
          <w:sz w:val="22"/>
          <w:szCs w:val="22"/>
        </w:rPr>
        <w:t>Gestion des incidents</w:t>
      </w:r>
      <w:bookmarkEnd w:id="448"/>
    </w:p>
    <w:p w14:paraId="59F01D4E" w14:textId="77777777" w:rsidR="00753585" w:rsidRPr="00AC20DF" w:rsidRDefault="00753585" w:rsidP="003D2395">
      <w:pPr>
        <w:pStyle w:val="Paragraphedeliste"/>
        <w:keepNext/>
        <w:keepLines/>
        <w:numPr>
          <w:ilvl w:val="2"/>
          <w:numId w:val="52"/>
        </w:numPr>
        <w:tabs>
          <w:tab w:val="left" w:pos="567"/>
          <w:tab w:val="left" w:pos="851"/>
          <w:tab w:val="left" w:pos="1276"/>
          <w:tab w:val="left" w:pos="1701"/>
          <w:tab w:val="left" w:pos="2268"/>
          <w:tab w:val="left" w:pos="2552"/>
        </w:tabs>
        <w:spacing w:after="80"/>
        <w:ind w:right="-18"/>
        <w:contextualSpacing w:val="0"/>
        <w:outlineLvl w:val="2"/>
        <w:rPr>
          <w:rStyle w:val="Accentuationlgre"/>
          <w:rFonts w:eastAsiaTheme="majorEastAsia" w:cstheme="majorBidi"/>
          <w:bCs/>
          <w:vanish/>
          <w:szCs w:val="20"/>
        </w:rPr>
      </w:pPr>
      <w:bookmarkStart w:id="449" w:name="_Toc222757463"/>
      <w:bookmarkStart w:id="450" w:name="_Toc222757579"/>
      <w:bookmarkStart w:id="451" w:name="_Toc222761663"/>
      <w:bookmarkStart w:id="452" w:name="_Toc222934021"/>
      <w:bookmarkStart w:id="453" w:name="_Toc222934146"/>
      <w:bookmarkStart w:id="454" w:name="_Toc227946617"/>
      <w:bookmarkStart w:id="455" w:name="_Toc227946751"/>
      <w:bookmarkStart w:id="456" w:name="_Toc228225915"/>
      <w:bookmarkStart w:id="457" w:name="_Toc228281061"/>
      <w:bookmarkStart w:id="458" w:name="_Toc228281200"/>
      <w:bookmarkStart w:id="459" w:name="_Toc229481352"/>
      <w:bookmarkEnd w:id="449"/>
      <w:bookmarkEnd w:id="450"/>
      <w:bookmarkEnd w:id="451"/>
      <w:bookmarkEnd w:id="452"/>
      <w:bookmarkEnd w:id="453"/>
      <w:bookmarkEnd w:id="454"/>
      <w:bookmarkEnd w:id="455"/>
      <w:bookmarkEnd w:id="456"/>
      <w:bookmarkEnd w:id="457"/>
      <w:bookmarkEnd w:id="458"/>
      <w:bookmarkEnd w:id="459"/>
    </w:p>
    <w:p w14:paraId="204F15A8" w14:textId="77777777" w:rsidR="00753585" w:rsidRPr="00AC20DF" w:rsidRDefault="00753585" w:rsidP="003D2395">
      <w:pPr>
        <w:pStyle w:val="Paragraphedeliste"/>
        <w:keepNext/>
        <w:keepLines/>
        <w:numPr>
          <w:ilvl w:val="3"/>
          <w:numId w:val="52"/>
        </w:numPr>
        <w:tabs>
          <w:tab w:val="left" w:pos="567"/>
          <w:tab w:val="left" w:pos="851"/>
          <w:tab w:val="left" w:pos="1276"/>
          <w:tab w:val="left" w:pos="1701"/>
          <w:tab w:val="left" w:pos="2268"/>
          <w:tab w:val="left" w:pos="2552"/>
        </w:tabs>
        <w:spacing w:after="80"/>
        <w:ind w:right="-18"/>
        <w:contextualSpacing w:val="0"/>
        <w:outlineLvl w:val="2"/>
        <w:rPr>
          <w:rStyle w:val="Accentuationlgre"/>
          <w:rFonts w:eastAsiaTheme="majorEastAsia" w:cstheme="majorBidi"/>
          <w:bCs/>
          <w:vanish/>
          <w:szCs w:val="20"/>
        </w:rPr>
      </w:pPr>
      <w:bookmarkStart w:id="460" w:name="_Toc222757464"/>
      <w:bookmarkStart w:id="461" w:name="_Toc222757580"/>
      <w:bookmarkStart w:id="462" w:name="_Toc222761664"/>
      <w:bookmarkStart w:id="463" w:name="_Toc222934022"/>
      <w:bookmarkStart w:id="464" w:name="_Toc222934147"/>
      <w:bookmarkStart w:id="465" w:name="_Toc227946618"/>
      <w:bookmarkStart w:id="466" w:name="_Toc227946752"/>
      <w:bookmarkStart w:id="467" w:name="_Toc228225916"/>
      <w:bookmarkStart w:id="468" w:name="_Toc228281062"/>
      <w:bookmarkStart w:id="469" w:name="_Toc228281201"/>
      <w:bookmarkStart w:id="470" w:name="_Toc229481353"/>
      <w:bookmarkEnd w:id="460"/>
      <w:bookmarkEnd w:id="461"/>
      <w:bookmarkEnd w:id="462"/>
      <w:bookmarkEnd w:id="463"/>
      <w:bookmarkEnd w:id="464"/>
      <w:bookmarkEnd w:id="465"/>
      <w:bookmarkEnd w:id="466"/>
      <w:bookmarkEnd w:id="467"/>
      <w:bookmarkEnd w:id="468"/>
      <w:bookmarkEnd w:id="469"/>
      <w:bookmarkEnd w:id="470"/>
    </w:p>
    <w:p w14:paraId="044D97CC" w14:textId="77777777" w:rsidR="00753585" w:rsidRPr="00AC20DF" w:rsidRDefault="00753585" w:rsidP="003D2395">
      <w:pPr>
        <w:pStyle w:val="Paragraphedeliste"/>
        <w:keepNext/>
        <w:keepLines/>
        <w:numPr>
          <w:ilvl w:val="3"/>
          <w:numId w:val="52"/>
        </w:numPr>
        <w:tabs>
          <w:tab w:val="left" w:pos="567"/>
          <w:tab w:val="left" w:pos="851"/>
          <w:tab w:val="left" w:pos="1276"/>
          <w:tab w:val="left" w:pos="1701"/>
          <w:tab w:val="left" w:pos="2268"/>
          <w:tab w:val="left" w:pos="2552"/>
        </w:tabs>
        <w:spacing w:after="80"/>
        <w:ind w:right="-18"/>
        <w:contextualSpacing w:val="0"/>
        <w:outlineLvl w:val="2"/>
        <w:rPr>
          <w:rStyle w:val="Accentuationlgre"/>
          <w:rFonts w:eastAsiaTheme="majorEastAsia" w:cstheme="majorBidi"/>
          <w:bCs/>
          <w:vanish/>
          <w:szCs w:val="20"/>
        </w:rPr>
      </w:pPr>
      <w:bookmarkStart w:id="471" w:name="_Toc222757465"/>
      <w:bookmarkStart w:id="472" w:name="_Toc222757581"/>
      <w:bookmarkStart w:id="473" w:name="_Toc222761665"/>
      <w:bookmarkStart w:id="474" w:name="_Toc222934023"/>
      <w:bookmarkStart w:id="475" w:name="_Toc222934148"/>
      <w:bookmarkStart w:id="476" w:name="_Toc227946619"/>
      <w:bookmarkStart w:id="477" w:name="_Toc227946753"/>
      <w:bookmarkStart w:id="478" w:name="_Toc228225917"/>
      <w:bookmarkStart w:id="479" w:name="_Toc228281063"/>
      <w:bookmarkStart w:id="480" w:name="_Toc228281202"/>
      <w:bookmarkStart w:id="481" w:name="_Toc229481354"/>
      <w:bookmarkEnd w:id="471"/>
      <w:bookmarkEnd w:id="472"/>
      <w:bookmarkEnd w:id="473"/>
      <w:bookmarkEnd w:id="474"/>
      <w:bookmarkEnd w:id="475"/>
      <w:bookmarkEnd w:id="476"/>
      <w:bookmarkEnd w:id="477"/>
      <w:bookmarkEnd w:id="478"/>
      <w:bookmarkEnd w:id="479"/>
      <w:bookmarkEnd w:id="480"/>
      <w:bookmarkEnd w:id="481"/>
    </w:p>
    <w:p w14:paraId="5C616824" w14:textId="0A771812" w:rsidR="00E36380" w:rsidRPr="006F0ABC" w:rsidRDefault="00E36380" w:rsidP="003D2395">
      <w:pPr>
        <w:pStyle w:val="Titre3"/>
        <w:numPr>
          <w:ilvl w:val="4"/>
          <w:numId w:val="31"/>
        </w:numPr>
        <w:tabs>
          <w:tab w:val="left" w:pos="567"/>
          <w:tab w:val="left" w:pos="851"/>
          <w:tab w:val="left" w:pos="1276"/>
          <w:tab w:val="left" w:pos="1701"/>
        </w:tabs>
        <w:spacing w:before="0"/>
        <w:ind w:right="-18"/>
        <w:rPr>
          <w:rStyle w:val="Accentuationlgre"/>
          <w:bCs/>
          <w:sz w:val="20"/>
          <w:szCs w:val="20"/>
          <w:u w:val="single"/>
        </w:rPr>
      </w:pPr>
      <w:bookmarkStart w:id="482" w:name="_Toc229481355"/>
      <w:r w:rsidRPr="006F0ABC">
        <w:rPr>
          <w:rStyle w:val="Accentuationlgre"/>
          <w:bCs/>
          <w:sz w:val="20"/>
          <w:szCs w:val="20"/>
          <w:u w:val="single"/>
        </w:rPr>
        <w:t>Déclaration de l’incident.</w:t>
      </w:r>
      <w:bookmarkEnd w:id="482"/>
    </w:p>
    <w:p w14:paraId="58531134" w14:textId="0F951C1A" w:rsidR="00E36380" w:rsidRPr="00AC20DF" w:rsidRDefault="00E36380" w:rsidP="00E36380">
      <w:pPr>
        <w:tabs>
          <w:tab w:val="left" w:pos="2352"/>
        </w:tabs>
      </w:pPr>
      <w:r w:rsidRPr="00AC20DF">
        <w:t xml:space="preserve">L’incident peut être déclaré par téléphone, e-mail ou </w:t>
      </w:r>
      <w:r w:rsidR="00CC2E4E" w:rsidRPr="00AC20DF">
        <w:t>via l’outil de suivi des tickets, pa</w:t>
      </w:r>
      <w:r w:rsidRPr="00AC20DF">
        <w:t xml:space="preserve">r les Bénéficiaires.  </w:t>
      </w:r>
    </w:p>
    <w:p w14:paraId="5FB14E7D" w14:textId="491A7681" w:rsidR="00E36380" w:rsidRPr="00AC20DF" w:rsidRDefault="00E36380" w:rsidP="00E36380">
      <w:pPr>
        <w:tabs>
          <w:tab w:val="left" w:pos="2352"/>
        </w:tabs>
      </w:pPr>
      <w:r w:rsidRPr="00AC20DF">
        <w:t xml:space="preserve">Le Titulaire a pour </w:t>
      </w:r>
      <w:r w:rsidR="0025793F">
        <w:t>o</w:t>
      </w:r>
      <w:r w:rsidRPr="00AC20DF">
        <w:t xml:space="preserve">bligation, d’enregistrer ce dit ticket dans le portail Extranet et d’envoyer automatiquement un mail récapitulatif de la prise en charge de l’incident au demandeur. </w:t>
      </w:r>
    </w:p>
    <w:p w14:paraId="301D0301" w14:textId="77777777" w:rsidR="00E36380" w:rsidRPr="00AC20DF" w:rsidRDefault="00E36380" w:rsidP="00E36380">
      <w:pPr>
        <w:tabs>
          <w:tab w:val="left" w:pos="2352"/>
        </w:tabs>
      </w:pPr>
      <w:r w:rsidRPr="00AC20DF">
        <w:t xml:space="preserve">Chaque incident, porteur d’un numéro unique, doit préciser à minima : </w:t>
      </w:r>
    </w:p>
    <w:p w14:paraId="1390BD4A" w14:textId="1C7E2D02" w:rsidR="00E36380" w:rsidRPr="00AC20DF" w:rsidRDefault="00E36380" w:rsidP="003D2395">
      <w:pPr>
        <w:pStyle w:val="Paragraphedeliste"/>
        <w:numPr>
          <w:ilvl w:val="0"/>
          <w:numId w:val="25"/>
        </w:numPr>
        <w:tabs>
          <w:tab w:val="left" w:pos="2352"/>
        </w:tabs>
      </w:pPr>
      <w:r w:rsidRPr="00AC20DF">
        <w:t>Le contact du demandeur (B</w:t>
      </w:r>
      <w:r w:rsidRPr="00AC20DF">
        <w:rPr>
          <w:rFonts w:cs="Marianne"/>
        </w:rPr>
        <w:t>é</w:t>
      </w:r>
      <w:r w:rsidRPr="00AC20DF">
        <w:t>n</w:t>
      </w:r>
      <w:r w:rsidRPr="00AC20DF">
        <w:rPr>
          <w:rFonts w:cs="Marianne"/>
        </w:rPr>
        <w:t>é</w:t>
      </w:r>
      <w:r w:rsidRPr="00AC20DF">
        <w:t>ficiaire et/ou Administration) ayant ouvert l</w:t>
      </w:r>
      <w:r w:rsidRPr="00AC20DF">
        <w:rPr>
          <w:rFonts w:cs="Marianne"/>
        </w:rPr>
        <w:t>’</w:t>
      </w:r>
      <w:r w:rsidRPr="00AC20DF">
        <w:t xml:space="preserve">incident, avec comme indications obligatoires, les mentions suivantes : Nom, Prénom, Mail, Téléphone, Ministère, Département, </w:t>
      </w:r>
    </w:p>
    <w:p w14:paraId="61A7C0EB" w14:textId="77777777" w:rsidR="00E36380" w:rsidRPr="00AC20DF" w:rsidRDefault="00E36380" w:rsidP="003D2395">
      <w:pPr>
        <w:pStyle w:val="Paragraphedeliste"/>
        <w:numPr>
          <w:ilvl w:val="0"/>
          <w:numId w:val="25"/>
        </w:numPr>
        <w:tabs>
          <w:tab w:val="left" w:pos="2352"/>
        </w:tabs>
      </w:pPr>
      <w:r w:rsidRPr="00AC20DF">
        <w:t>La date d</w:t>
      </w:r>
      <w:r w:rsidRPr="00AC20DF">
        <w:rPr>
          <w:rFonts w:cs="Marianne"/>
        </w:rPr>
        <w:t>’</w:t>
      </w:r>
      <w:r w:rsidRPr="00AC20DF">
        <w:t xml:space="preserve">ouverture du ticket, </w:t>
      </w:r>
    </w:p>
    <w:p w14:paraId="3BB1A21B" w14:textId="77777777" w:rsidR="00E36380" w:rsidRPr="00AC20DF" w:rsidRDefault="00E36380" w:rsidP="003D2395">
      <w:pPr>
        <w:pStyle w:val="Paragraphedeliste"/>
        <w:numPr>
          <w:ilvl w:val="0"/>
          <w:numId w:val="25"/>
        </w:numPr>
        <w:tabs>
          <w:tab w:val="left" w:pos="2352"/>
        </w:tabs>
      </w:pPr>
      <w:r w:rsidRPr="00AC20DF">
        <w:t>La nature de l</w:t>
      </w:r>
      <w:r w:rsidRPr="00AC20DF">
        <w:rPr>
          <w:rFonts w:cs="Marianne"/>
        </w:rPr>
        <w:t>’</w:t>
      </w:r>
      <w:r w:rsidRPr="00AC20DF">
        <w:t xml:space="preserve">incident, </w:t>
      </w:r>
    </w:p>
    <w:p w14:paraId="0F3A7287" w14:textId="77777777" w:rsidR="00E36380" w:rsidRPr="00AC20DF" w:rsidRDefault="00E36380" w:rsidP="003D2395">
      <w:pPr>
        <w:pStyle w:val="Paragraphedeliste"/>
        <w:numPr>
          <w:ilvl w:val="0"/>
          <w:numId w:val="25"/>
        </w:numPr>
        <w:tabs>
          <w:tab w:val="left" w:pos="2352"/>
        </w:tabs>
      </w:pPr>
      <w:r w:rsidRPr="00AC20DF">
        <w:t>Les informations sur le mat</w:t>
      </w:r>
      <w:r w:rsidRPr="00AC20DF">
        <w:rPr>
          <w:rFonts w:cs="Marianne"/>
        </w:rPr>
        <w:t>é</w:t>
      </w:r>
      <w:r w:rsidRPr="00AC20DF">
        <w:t>riel (num</w:t>
      </w:r>
      <w:r w:rsidRPr="00AC20DF">
        <w:rPr>
          <w:rFonts w:cs="Marianne"/>
        </w:rPr>
        <w:t>é</w:t>
      </w:r>
      <w:r w:rsidRPr="00AC20DF">
        <w:t>ro de s</w:t>
      </w:r>
      <w:r w:rsidRPr="00AC20DF">
        <w:rPr>
          <w:rFonts w:cs="Marianne"/>
        </w:rPr>
        <w:t>é</w:t>
      </w:r>
      <w:r w:rsidRPr="00AC20DF">
        <w:t xml:space="preserve">rie </w:t>
      </w:r>
      <w:r w:rsidRPr="00AC20DF">
        <w:rPr>
          <w:rFonts w:cs="Marianne"/>
        </w:rPr>
        <w:t>«</w:t>
      </w:r>
      <w:r w:rsidRPr="00AC20DF">
        <w:t xml:space="preserve"> S/N </w:t>
      </w:r>
      <w:r w:rsidRPr="00AC20DF">
        <w:rPr>
          <w:rFonts w:cs="Marianne"/>
        </w:rPr>
        <w:t>»</w:t>
      </w:r>
      <w:r w:rsidRPr="00AC20DF">
        <w:t>, mod</w:t>
      </w:r>
      <w:r w:rsidRPr="00AC20DF">
        <w:rPr>
          <w:rFonts w:cs="Marianne"/>
        </w:rPr>
        <w:t>è</w:t>
      </w:r>
      <w:r w:rsidRPr="00AC20DF">
        <w:t xml:space="preserve">le, constructeur, Part </w:t>
      </w:r>
      <w:proofErr w:type="spellStart"/>
      <w:r w:rsidRPr="00AC20DF">
        <w:t>Number</w:t>
      </w:r>
      <w:proofErr w:type="spellEnd"/>
      <w:r w:rsidRPr="00AC20DF">
        <w:t xml:space="preserve"> </w:t>
      </w:r>
      <w:r w:rsidRPr="00AC20DF">
        <w:rPr>
          <w:rFonts w:cs="Marianne"/>
        </w:rPr>
        <w:t>«</w:t>
      </w:r>
      <w:r w:rsidRPr="00AC20DF">
        <w:t xml:space="preserve"> P/N </w:t>
      </w:r>
      <w:r w:rsidRPr="00AC20DF">
        <w:rPr>
          <w:rFonts w:cs="Marianne"/>
        </w:rPr>
        <w:t>»</w:t>
      </w:r>
      <w:r w:rsidRPr="00AC20DF">
        <w:t xml:space="preserve">), </w:t>
      </w:r>
    </w:p>
    <w:p w14:paraId="72D72463" w14:textId="77777777" w:rsidR="00E36380" w:rsidRPr="00AC20DF" w:rsidRDefault="00E36380" w:rsidP="003D2395">
      <w:pPr>
        <w:pStyle w:val="Paragraphedeliste"/>
        <w:numPr>
          <w:ilvl w:val="0"/>
          <w:numId w:val="25"/>
        </w:numPr>
        <w:tabs>
          <w:tab w:val="left" w:pos="2352"/>
        </w:tabs>
      </w:pPr>
      <w:r w:rsidRPr="00AC20DF">
        <w:t>Le statut (ouvert, en attente, cl</w:t>
      </w:r>
      <w:r w:rsidRPr="00AC20DF">
        <w:rPr>
          <w:rFonts w:cs="Marianne"/>
        </w:rPr>
        <w:t>ô</w:t>
      </w:r>
      <w:r w:rsidRPr="00AC20DF">
        <w:t>tur</w:t>
      </w:r>
      <w:r w:rsidRPr="00AC20DF">
        <w:rPr>
          <w:rFonts w:cs="Marianne"/>
        </w:rPr>
        <w:t>é</w:t>
      </w:r>
      <w:r w:rsidRPr="00AC20DF">
        <w:t>, abandonn</w:t>
      </w:r>
      <w:r w:rsidRPr="00AC20DF">
        <w:rPr>
          <w:rFonts w:cs="Marianne"/>
        </w:rPr>
        <w:t>é</w:t>
      </w:r>
      <w:r w:rsidRPr="00AC20DF">
        <w:t xml:space="preserve"> </w:t>
      </w:r>
      <w:r w:rsidRPr="00AC20DF">
        <w:rPr>
          <w:rFonts w:cs="Marianne"/>
        </w:rPr>
        <w:t>…</w:t>
      </w:r>
      <w:r w:rsidRPr="00AC20DF">
        <w:t xml:space="preserve">), </w:t>
      </w:r>
    </w:p>
    <w:p w14:paraId="0DD45F22" w14:textId="77777777" w:rsidR="00E36380" w:rsidRPr="00AC20DF" w:rsidRDefault="00E36380" w:rsidP="003D2395">
      <w:pPr>
        <w:pStyle w:val="Paragraphedeliste"/>
        <w:numPr>
          <w:ilvl w:val="0"/>
          <w:numId w:val="25"/>
        </w:numPr>
        <w:tabs>
          <w:tab w:val="left" w:pos="2352"/>
        </w:tabs>
      </w:pPr>
      <w:r w:rsidRPr="00AC20DF">
        <w:t>Le niveau de criticit</w:t>
      </w:r>
      <w:r w:rsidRPr="00AC20DF">
        <w:rPr>
          <w:rFonts w:cs="Marianne"/>
        </w:rPr>
        <w:t>é</w:t>
      </w:r>
      <w:r w:rsidRPr="00AC20DF">
        <w:t xml:space="preserve"> (incident bloquant ou non bloquant), </w:t>
      </w:r>
    </w:p>
    <w:p w14:paraId="6597B93A" w14:textId="77777777" w:rsidR="00E36380" w:rsidRPr="00AC20DF" w:rsidRDefault="00E36380" w:rsidP="003D2395">
      <w:pPr>
        <w:pStyle w:val="Paragraphedeliste"/>
        <w:numPr>
          <w:ilvl w:val="0"/>
          <w:numId w:val="25"/>
        </w:numPr>
        <w:tabs>
          <w:tab w:val="left" w:pos="2352"/>
        </w:tabs>
      </w:pPr>
      <w:r w:rsidRPr="00AC20DF">
        <w:t>Le site d</w:t>
      </w:r>
      <w:r w:rsidRPr="00AC20DF">
        <w:rPr>
          <w:rFonts w:cs="Marianne"/>
        </w:rPr>
        <w:t>’</w:t>
      </w:r>
      <w:r w:rsidRPr="00AC20DF">
        <w:t>installation du mat</w:t>
      </w:r>
      <w:r w:rsidRPr="00AC20DF">
        <w:rPr>
          <w:rFonts w:cs="Marianne"/>
        </w:rPr>
        <w:t>é</w:t>
      </w:r>
      <w:r w:rsidRPr="00AC20DF">
        <w:t>riel avec le nom d</w:t>
      </w:r>
      <w:r w:rsidRPr="00AC20DF">
        <w:rPr>
          <w:rFonts w:cs="Marianne"/>
        </w:rPr>
        <w:t>’</w:t>
      </w:r>
      <w:r w:rsidRPr="00AC20DF">
        <w:t xml:space="preserve">un contact sur place, </w:t>
      </w:r>
    </w:p>
    <w:p w14:paraId="226C69C5" w14:textId="77777777" w:rsidR="00E36380" w:rsidRPr="00AC20DF" w:rsidRDefault="00E36380" w:rsidP="003D2395">
      <w:pPr>
        <w:pStyle w:val="Paragraphedeliste"/>
        <w:numPr>
          <w:ilvl w:val="0"/>
          <w:numId w:val="25"/>
        </w:numPr>
        <w:tabs>
          <w:tab w:val="left" w:pos="2352"/>
        </w:tabs>
      </w:pPr>
      <w:r w:rsidRPr="00AC20DF">
        <w:t>Le SLA appliqu</w:t>
      </w:r>
      <w:r w:rsidRPr="00AC20DF">
        <w:rPr>
          <w:rFonts w:cs="Marianne"/>
        </w:rPr>
        <w:t>é</w:t>
      </w:r>
      <w:r w:rsidRPr="00AC20DF">
        <w:t xml:space="preserve"> </w:t>
      </w:r>
      <w:r w:rsidRPr="00AC20DF">
        <w:rPr>
          <w:rFonts w:cs="Marianne"/>
        </w:rPr>
        <w:t>à</w:t>
      </w:r>
      <w:r w:rsidRPr="00AC20DF">
        <w:t xml:space="preserve"> l</w:t>
      </w:r>
      <w:r w:rsidRPr="00AC20DF">
        <w:rPr>
          <w:rFonts w:cs="Marianne"/>
        </w:rPr>
        <w:t>’</w:t>
      </w:r>
      <w:r w:rsidRPr="00AC20DF">
        <w:t xml:space="preserve">incident, </w:t>
      </w:r>
    </w:p>
    <w:p w14:paraId="7D535282" w14:textId="77777777" w:rsidR="00E36380" w:rsidRPr="00AC20DF" w:rsidRDefault="00E36380" w:rsidP="003D2395">
      <w:pPr>
        <w:pStyle w:val="Paragraphedeliste"/>
        <w:numPr>
          <w:ilvl w:val="0"/>
          <w:numId w:val="25"/>
        </w:numPr>
        <w:tabs>
          <w:tab w:val="left" w:pos="2352"/>
        </w:tabs>
      </w:pPr>
      <w:r w:rsidRPr="00AC20DF">
        <w:t>L</w:t>
      </w:r>
      <w:r w:rsidRPr="00AC20DF">
        <w:rPr>
          <w:rFonts w:cs="Marianne"/>
        </w:rPr>
        <w:t>’é</w:t>
      </w:r>
      <w:r w:rsidRPr="00AC20DF">
        <w:t xml:space="preserve">tat de la garantie constructeur </w:t>
      </w:r>
      <w:r w:rsidRPr="00AC20DF">
        <w:rPr>
          <w:rFonts w:cs="Marianne"/>
        </w:rPr>
        <w:t>à</w:t>
      </w:r>
      <w:r w:rsidRPr="00AC20DF">
        <w:t xml:space="preserve"> la date d</w:t>
      </w:r>
      <w:r w:rsidRPr="00AC20DF">
        <w:rPr>
          <w:rFonts w:cs="Marianne"/>
        </w:rPr>
        <w:t>’</w:t>
      </w:r>
      <w:r w:rsidRPr="00AC20DF">
        <w:t>ouverture de l</w:t>
      </w:r>
      <w:r w:rsidRPr="00AC20DF">
        <w:rPr>
          <w:rFonts w:cs="Marianne"/>
        </w:rPr>
        <w:t>’</w:t>
      </w:r>
      <w:r w:rsidRPr="00AC20DF">
        <w:t xml:space="preserve">incident, </w:t>
      </w:r>
    </w:p>
    <w:p w14:paraId="6BD5841D" w14:textId="0FA2B4AF" w:rsidR="00E36380" w:rsidRPr="00AC20DF" w:rsidRDefault="00E36380" w:rsidP="003D2395">
      <w:pPr>
        <w:pStyle w:val="Paragraphedeliste"/>
        <w:numPr>
          <w:ilvl w:val="0"/>
          <w:numId w:val="25"/>
        </w:numPr>
        <w:tabs>
          <w:tab w:val="left" w:pos="2352"/>
        </w:tabs>
      </w:pPr>
      <w:r w:rsidRPr="00AC20DF">
        <w:t>Un historique des actions effectu</w:t>
      </w:r>
      <w:r w:rsidRPr="00AC20DF">
        <w:rPr>
          <w:rFonts w:cs="Marianne"/>
        </w:rPr>
        <w:t>é</w:t>
      </w:r>
      <w:r w:rsidRPr="00AC20DF">
        <w:t>es et planifi</w:t>
      </w:r>
      <w:r w:rsidRPr="00AC20DF">
        <w:rPr>
          <w:rFonts w:cs="Marianne"/>
        </w:rPr>
        <w:t>é</w:t>
      </w:r>
      <w:r w:rsidRPr="00AC20DF">
        <w:t>es (date d</w:t>
      </w:r>
      <w:r w:rsidRPr="00AC20DF">
        <w:rPr>
          <w:rFonts w:cs="Marianne"/>
        </w:rPr>
        <w:t>’</w:t>
      </w:r>
      <w:r w:rsidRPr="00AC20DF">
        <w:t>intervention avec le b</w:t>
      </w:r>
      <w:r w:rsidRPr="00AC20DF">
        <w:rPr>
          <w:rFonts w:cs="Marianne"/>
        </w:rPr>
        <w:t>é</w:t>
      </w:r>
      <w:r w:rsidRPr="00AC20DF">
        <w:t>n</w:t>
      </w:r>
      <w:r w:rsidRPr="00AC20DF">
        <w:rPr>
          <w:rFonts w:cs="Marianne"/>
        </w:rPr>
        <w:t>é</w:t>
      </w:r>
      <w:r w:rsidRPr="00AC20DF">
        <w:t xml:space="preserve">ficiaire). </w:t>
      </w:r>
    </w:p>
    <w:p w14:paraId="1BD663DB" w14:textId="2C61D705" w:rsidR="00E36380" w:rsidRPr="00AC20DF" w:rsidRDefault="00E36380" w:rsidP="00E36380">
      <w:pPr>
        <w:tabs>
          <w:tab w:val="left" w:pos="2352"/>
        </w:tabs>
      </w:pPr>
      <w:r w:rsidRPr="00AC20DF">
        <w:t xml:space="preserve">En cas de saisine par voie électronique, le Titulaire réalise un contre-appel dans le délai de </w:t>
      </w:r>
      <w:r w:rsidRPr="00AC20DF">
        <w:rPr>
          <w:b/>
          <w:bCs/>
        </w:rPr>
        <w:t>30 minutes maximum</w:t>
      </w:r>
      <w:r w:rsidRPr="00AC20DF">
        <w:t xml:space="preserve">. </w:t>
      </w:r>
      <w:r w:rsidR="00BC2188" w:rsidRPr="00AC20DF">
        <w:t>Quel que</w:t>
      </w:r>
      <w:r w:rsidRPr="00AC20DF">
        <w:t xml:space="preserve"> soit le canal utilisé, les échanges se font exclusivement en langue française. Le Titulaire doit faire preuve d’un réel sens du service ainsi que d’une qualité d’écoute et de réponse particulièrement soignée. Le guichet unique de services doit garantir un </w:t>
      </w:r>
      <w:r w:rsidRPr="00317F6B">
        <w:rPr>
          <w:b/>
          <w:bCs/>
        </w:rPr>
        <w:t>délai de décroché de 5 minutes maximum</w:t>
      </w:r>
      <w:r w:rsidRPr="00AC20DF">
        <w:t>.</w:t>
      </w:r>
    </w:p>
    <w:p w14:paraId="21B02240" w14:textId="77777777" w:rsidR="00693C89" w:rsidRPr="00AC20DF" w:rsidRDefault="00693C89" w:rsidP="00E36380">
      <w:pPr>
        <w:tabs>
          <w:tab w:val="left" w:pos="2352"/>
        </w:tabs>
      </w:pPr>
    </w:p>
    <w:p w14:paraId="3E70DDC0" w14:textId="64A8BA18" w:rsidR="006E3382" w:rsidRPr="006F0ABC" w:rsidRDefault="00167CC4" w:rsidP="003D2395">
      <w:pPr>
        <w:pStyle w:val="Titre3"/>
        <w:numPr>
          <w:ilvl w:val="4"/>
          <w:numId w:val="31"/>
        </w:numPr>
        <w:tabs>
          <w:tab w:val="left" w:pos="567"/>
          <w:tab w:val="left" w:pos="851"/>
          <w:tab w:val="left" w:pos="1276"/>
          <w:tab w:val="left" w:pos="1701"/>
        </w:tabs>
        <w:spacing w:before="0"/>
        <w:ind w:right="-18"/>
        <w:rPr>
          <w:rStyle w:val="Accentuationlgre"/>
          <w:bCs/>
          <w:sz w:val="20"/>
          <w:szCs w:val="20"/>
          <w:u w:val="single"/>
        </w:rPr>
      </w:pPr>
      <w:bookmarkStart w:id="483" w:name="_Toc229481356"/>
      <w:r w:rsidRPr="006F0ABC">
        <w:rPr>
          <w:rStyle w:val="Accentuationlgre"/>
          <w:bCs/>
          <w:sz w:val="20"/>
          <w:szCs w:val="20"/>
          <w:u w:val="single"/>
        </w:rPr>
        <w:t>Qualification de l’incident</w:t>
      </w:r>
      <w:bookmarkEnd w:id="483"/>
    </w:p>
    <w:p w14:paraId="409C8AFB" w14:textId="681F1709" w:rsidR="00167CC4" w:rsidRPr="00AC20DF" w:rsidRDefault="00167CC4" w:rsidP="00167CC4">
      <w:pPr>
        <w:tabs>
          <w:tab w:val="left" w:pos="2329"/>
        </w:tabs>
      </w:pPr>
      <w:r w:rsidRPr="00AC20DF">
        <w:t>La qualification de l’incident est réalisée par le niveau 1</w:t>
      </w:r>
      <w:r w:rsidR="00E16F86">
        <w:t xml:space="preserve">, défini </w:t>
      </w:r>
      <w:r w:rsidR="00E00E29">
        <w:t xml:space="preserve">à </w:t>
      </w:r>
      <w:r w:rsidR="00E00E29" w:rsidRPr="00E8167A">
        <w:rPr>
          <w:b/>
          <w:bCs/>
          <w:u w:val="single"/>
        </w:rPr>
        <w:t xml:space="preserve">l’article </w:t>
      </w:r>
      <w:r w:rsidR="00E16F86" w:rsidRPr="00E8167A">
        <w:rPr>
          <w:b/>
          <w:bCs/>
          <w:u w:val="single"/>
        </w:rPr>
        <w:t>4.2.</w:t>
      </w:r>
      <w:r w:rsidR="00E8167A" w:rsidRPr="00E8167A">
        <w:rPr>
          <w:b/>
          <w:bCs/>
          <w:u w:val="single"/>
        </w:rPr>
        <w:t>5</w:t>
      </w:r>
      <w:r w:rsidR="00E16F86" w:rsidRPr="00E8167A">
        <w:rPr>
          <w:b/>
          <w:bCs/>
          <w:u w:val="single"/>
        </w:rPr>
        <w:t>.3</w:t>
      </w:r>
      <w:r w:rsidR="00E16F86">
        <w:t xml:space="preserve"> ci-après,</w:t>
      </w:r>
      <w:r w:rsidRPr="00AC20DF">
        <w:t xml:space="preserve"> qui utilise tous les moyens et ressources disponibles. </w:t>
      </w:r>
    </w:p>
    <w:p w14:paraId="508CA77C" w14:textId="432BCDE6" w:rsidR="00167CC4" w:rsidRPr="00AC20DF" w:rsidRDefault="00167CC4" w:rsidP="00167CC4">
      <w:pPr>
        <w:tabs>
          <w:tab w:val="left" w:pos="2329"/>
        </w:tabs>
      </w:pPr>
      <w:r w:rsidRPr="00AC20DF">
        <w:t>Le niveau 1</w:t>
      </w:r>
      <w:r w:rsidR="00E00E29">
        <w:t xml:space="preserve"> </w:t>
      </w:r>
      <w:r w:rsidRPr="00AC20DF">
        <w:t xml:space="preserve">réalise un diagnostic, valide la cause et la raison de l’incident et, le cas échéant : </w:t>
      </w:r>
    </w:p>
    <w:p w14:paraId="3F0213E4" w14:textId="3CFD6A6B" w:rsidR="00167CC4" w:rsidRPr="00AC20DF" w:rsidRDefault="00167CC4" w:rsidP="003D2395">
      <w:pPr>
        <w:pStyle w:val="Paragraphedeliste"/>
        <w:numPr>
          <w:ilvl w:val="0"/>
          <w:numId w:val="26"/>
        </w:numPr>
        <w:tabs>
          <w:tab w:val="left" w:pos="2329"/>
        </w:tabs>
      </w:pPr>
      <w:r w:rsidRPr="00AC20DF">
        <w:t>Proc</w:t>
      </w:r>
      <w:r w:rsidRPr="00AC20DF">
        <w:rPr>
          <w:rFonts w:cs="Marianne"/>
        </w:rPr>
        <w:t>è</w:t>
      </w:r>
      <w:r w:rsidRPr="00AC20DF">
        <w:t xml:space="preserve">de </w:t>
      </w:r>
      <w:r w:rsidRPr="00AC20DF">
        <w:rPr>
          <w:rFonts w:cs="Marianne"/>
        </w:rPr>
        <w:t>à</w:t>
      </w:r>
      <w:r w:rsidRPr="00AC20DF">
        <w:t xml:space="preserve"> l</w:t>
      </w:r>
      <w:r w:rsidRPr="00AC20DF">
        <w:rPr>
          <w:rFonts w:cs="Marianne"/>
        </w:rPr>
        <w:t>’</w:t>
      </w:r>
      <w:r w:rsidRPr="00AC20DF">
        <w:t>acheminement des mat</w:t>
      </w:r>
      <w:r w:rsidRPr="00AC20DF">
        <w:rPr>
          <w:rFonts w:cs="Marianne"/>
        </w:rPr>
        <w:t>é</w:t>
      </w:r>
      <w:r w:rsidRPr="00AC20DF">
        <w:t>riels de remplacement vers le site du B</w:t>
      </w:r>
      <w:r w:rsidRPr="00AC20DF">
        <w:rPr>
          <w:rFonts w:cs="Marianne"/>
        </w:rPr>
        <w:t>é</w:t>
      </w:r>
      <w:r w:rsidRPr="00AC20DF">
        <w:t>n</w:t>
      </w:r>
      <w:r w:rsidRPr="00AC20DF">
        <w:rPr>
          <w:rFonts w:cs="Marianne"/>
        </w:rPr>
        <w:t>é</w:t>
      </w:r>
      <w:r w:rsidRPr="00AC20DF">
        <w:t xml:space="preserve">ficiaire, </w:t>
      </w:r>
    </w:p>
    <w:p w14:paraId="4DC1F57B" w14:textId="55B1F7CC" w:rsidR="00167CC4" w:rsidRPr="00AC20DF" w:rsidRDefault="00167CC4" w:rsidP="003D2395">
      <w:pPr>
        <w:pStyle w:val="Paragraphedeliste"/>
        <w:numPr>
          <w:ilvl w:val="0"/>
          <w:numId w:val="26"/>
        </w:numPr>
        <w:tabs>
          <w:tab w:val="left" w:pos="2329"/>
        </w:tabs>
      </w:pPr>
      <w:r w:rsidRPr="00AC20DF">
        <w:lastRenderedPageBreak/>
        <w:t>Suivant la complexit</w:t>
      </w:r>
      <w:r w:rsidRPr="00AC20DF">
        <w:rPr>
          <w:rFonts w:cs="Marianne"/>
        </w:rPr>
        <w:t>é</w:t>
      </w:r>
      <w:r w:rsidRPr="00AC20DF">
        <w:t xml:space="preserve"> de l</w:t>
      </w:r>
      <w:r w:rsidRPr="00AC20DF">
        <w:rPr>
          <w:rFonts w:cs="Marianne"/>
        </w:rPr>
        <w:t>’</w:t>
      </w:r>
      <w:r w:rsidRPr="00AC20DF">
        <w:t>incident, r</w:t>
      </w:r>
      <w:r w:rsidRPr="00AC20DF">
        <w:rPr>
          <w:rFonts w:cs="Marianne"/>
        </w:rPr>
        <w:t>é</w:t>
      </w:r>
      <w:r w:rsidRPr="00AC20DF">
        <w:t>alise une escalade technique vers le niveau de support sup</w:t>
      </w:r>
      <w:r w:rsidRPr="00AC20DF">
        <w:rPr>
          <w:rFonts w:cs="Marianne"/>
        </w:rPr>
        <w:t>é</w:t>
      </w:r>
      <w:r w:rsidRPr="00AC20DF">
        <w:t xml:space="preserve">rieur. </w:t>
      </w:r>
    </w:p>
    <w:p w14:paraId="13D8AE64" w14:textId="24F35FDA" w:rsidR="006E3382" w:rsidRPr="00AC20DF" w:rsidRDefault="00167CC4" w:rsidP="00167CC4">
      <w:pPr>
        <w:tabs>
          <w:tab w:val="left" w:pos="2329"/>
        </w:tabs>
      </w:pPr>
      <w:r w:rsidRPr="00AC20DF">
        <w:t>Par ailleurs, le degré de criticité de l’incident est défini par le Bénéficiaire lors de la déclaration de l’incident.</w:t>
      </w:r>
    </w:p>
    <w:p w14:paraId="1F97D4ED" w14:textId="77777777" w:rsidR="00167CC4" w:rsidRPr="00AC20DF" w:rsidRDefault="00167CC4" w:rsidP="00167CC4">
      <w:pPr>
        <w:tabs>
          <w:tab w:val="left" w:pos="2329"/>
        </w:tabs>
      </w:pPr>
    </w:p>
    <w:p w14:paraId="73E3526D" w14:textId="12A64BAA" w:rsidR="00F32A26" w:rsidRPr="006F0ABC" w:rsidRDefault="00F32A26" w:rsidP="003D2395">
      <w:pPr>
        <w:pStyle w:val="Titre3"/>
        <w:numPr>
          <w:ilvl w:val="4"/>
          <w:numId w:val="31"/>
        </w:numPr>
        <w:tabs>
          <w:tab w:val="left" w:pos="567"/>
          <w:tab w:val="left" w:pos="851"/>
          <w:tab w:val="left" w:pos="1276"/>
          <w:tab w:val="left" w:pos="1701"/>
        </w:tabs>
        <w:spacing w:before="0"/>
        <w:ind w:right="-18"/>
        <w:rPr>
          <w:rStyle w:val="Accentuationlgre"/>
          <w:bCs/>
          <w:sz w:val="20"/>
          <w:szCs w:val="20"/>
          <w:u w:val="single"/>
        </w:rPr>
      </w:pPr>
      <w:bookmarkStart w:id="484" w:name="_Toc229481357"/>
      <w:r w:rsidRPr="006F0ABC">
        <w:rPr>
          <w:rStyle w:val="Accentuationlgre"/>
          <w:bCs/>
          <w:sz w:val="20"/>
          <w:szCs w:val="20"/>
          <w:u w:val="single"/>
        </w:rPr>
        <w:t>Clôture de l’incident</w:t>
      </w:r>
      <w:bookmarkEnd w:id="484"/>
    </w:p>
    <w:p w14:paraId="54D09CBD" w14:textId="77777777" w:rsidR="00F32A26" w:rsidRPr="00AC20DF" w:rsidRDefault="00F32A26" w:rsidP="00F32A26">
      <w:pPr>
        <w:tabs>
          <w:tab w:val="left" w:pos="2329"/>
        </w:tabs>
      </w:pPr>
      <w:r w:rsidRPr="00AC20DF">
        <w:t xml:space="preserve">Le ticket d’incident est clôturé dès lors que les équipements du Bénéficiaire fonctionnent à nouveau normalement. </w:t>
      </w:r>
    </w:p>
    <w:p w14:paraId="1750D89E" w14:textId="1B3DA6B3" w:rsidR="00F32A26" w:rsidRPr="00AC20DF" w:rsidRDefault="00F32A26" w:rsidP="00F32A26">
      <w:pPr>
        <w:tabs>
          <w:tab w:val="left" w:pos="2329"/>
        </w:tabs>
      </w:pPr>
      <w:r w:rsidRPr="00AC20DF">
        <w:t>La clôture intervient après que le Titulaire s</w:t>
      </w:r>
      <w:r w:rsidR="00E16F86">
        <w:t xml:space="preserve">’est </w:t>
      </w:r>
      <w:r w:rsidRPr="00AC20DF">
        <w:t>assuré</w:t>
      </w:r>
      <w:r w:rsidR="00E16F86">
        <w:t xml:space="preserve"> </w:t>
      </w:r>
      <w:r w:rsidR="00E16F86" w:rsidRPr="00AC20DF">
        <w:t>auprès du demandeur du rétablissement du service</w:t>
      </w:r>
      <w:r w:rsidR="00E16F86">
        <w:t xml:space="preserve"> affecté par l</w:t>
      </w:r>
      <w:r w:rsidR="00E16F86" w:rsidRPr="00AC20DF">
        <w:t>’incident</w:t>
      </w:r>
      <w:r w:rsidRPr="00AC20DF">
        <w:t xml:space="preserve">. </w:t>
      </w:r>
    </w:p>
    <w:p w14:paraId="6871444C" w14:textId="086FD201" w:rsidR="00F32A26" w:rsidRPr="00AC20DF" w:rsidRDefault="00F32A26" w:rsidP="00F32A26">
      <w:pPr>
        <w:tabs>
          <w:tab w:val="left" w:pos="2329"/>
        </w:tabs>
      </w:pPr>
      <w:r w:rsidRPr="00AC20DF">
        <w:t>La clôture administrative du ticket d’incident</w:t>
      </w:r>
      <w:r w:rsidR="00E16F86" w:rsidRPr="00E16F86">
        <w:rPr>
          <w:rFonts w:ascii="Calibri" w:hAnsi="Calibri" w:cs="Calibri"/>
        </w:rPr>
        <w:t xml:space="preserve"> </w:t>
      </w:r>
      <w:r w:rsidR="00E16F86" w:rsidRPr="00E16F86">
        <w:t xml:space="preserve">intervient dans un </w:t>
      </w:r>
      <w:r w:rsidR="00E16F86" w:rsidRPr="00317F6B">
        <w:rPr>
          <w:b/>
          <w:bCs/>
        </w:rPr>
        <w:t>délai maximal de 72 heures ouvrées</w:t>
      </w:r>
      <w:r w:rsidR="00E16F86" w:rsidRPr="00E16F86">
        <w:t xml:space="preserve"> tel que défini au CCTP.</w:t>
      </w:r>
      <w:r w:rsidRPr="00AC20DF">
        <w:t xml:space="preserve"> </w:t>
      </w:r>
    </w:p>
    <w:p w14:paraId="06B70558" w14:textId="77777777" w:rsidR="001A33A1" w:rsidRPr="00AC20DF" w:rsidRDefault="001A33A1" w:rsidP="001A33A1">
      <w:pPr>
        <w:tabs>
          <w:tab w:val="left" w:pos="2329"/>
        </w:tabs>
      </w:pPr>
    </w:p>
    <w:p w14:paraId="28180E92" w14:textId="77777777" w:rsidR="001A33A1" w:rsidRPr="006F0ABC" w:rsidRDefault="001A33A1" w:rsidP="003D2395">
      <w:pPr>
        <w:pStyle w:val="Titre3"/>
        <w:numPr>
          <w:ilvl w:val="4"/>
          <w:numId w:val="31"/>
        </w:numPr>
        <w:tabs>
          <w:tab w:val="left" w:pos="567"/>
          <w:tab w:val="left" w:pos="851"/>
          <w:tab w:val="left" w:pos="1276"/>
          <w:tab w:val="left" w:pos="1701"/>
        </w:tabs>
        <w:spacing w:before="0"/>
        <w:ind w:right="-18"/>
        <w:rPr>
          <w:rStyle w:val="Accentuationlgre"/>
          <w:bCs/>
          <w:sz w:val="20"/>
          <w:szCs w:val="20"/>
          <w:u w:val="single"/>
        </w:rPr>
      </w:pPr>
      <w:bookmarkStart w:id="485" w:name="_Toc229481358"/>
      <w:r w:rsidRPr="006F0ABC">
        <w:rPr>
          <w:rStyle w:val="Accentuationlgre"/>
          <w:bCs/>
          <w:sz w:val="20"/>
          <w:szCs w:val="20"/>
          <w:u w:val="single"/>
        </w:rPr>
        <w:t>Interventions</w:t>
      </w:r>
      <w:bookmarkEnd w:id="485"/>
    </w:p>
    <w:p w14:paraId="6B467D20" w14:textId="346D42B7" w:rsidR="00A702DD" w:rsidRPr="00AC20DF" w:rsidRDefault="00A702DD" w:rsidP="00A702DD">
      <w:pPr>
        <w:ind w:left="24" w:right="-18"/>
      </w:pPr>
      <w:r w:rsidRPr="00AC20DF">
        <w:t xml:space="preserve">Suivant les cas, le Titulaire intervient sur site ou, sur accord exprès du Bénéficiaire, à distance. Dans le cas d’une intervention sur site, les opérations de transport et de restitution du matériel sont à la charge du Titulaire. </w:t>
      </w:r>
    </w:p>
    <w:p w14:paraId="17E8AE7F" w14:textId="4C02FD94" w:rsidR="00A702DD" w:rsidRPr="00AC20DF" w:rsidRDefault="00A702DD" w:rsidP="00A702DD">
      <w:pPr>
        <w:ind w:left="24" w:right="-18"/>
      </w:pPr>
      <w:r w:rsidRPr="00AC20DF">
        <w:t xml:space="preserve">Le Titulaire communique au Bénéficiaire la liste des techniciens susceptibles d’intervenir, conformément aux exigences sécuritaires définies au PAS. </w:t>
      </w:r>
    </w:p>
    <w:p w14:paraId="0C5FFC87" w14:textId="62D98900" w:rsidR="00A702DD" w:rsidRPr="00D30681" w:rsidRDefault="00A702DD" w:rsidP="00A702DD">
      <w:pPr>
        <w:ind w:left="24" w:right="-18"/>
      </w:pPr>
      <w:r w:rsidRPr="00AC20DF">
        <w:t xml:space="preserve">Le Bénéficiaire communique au Titulaire l’ensemble des informations nécessaires à l’intervention et notamment à l’accès aux locaux. </w:t>
      </w:r>
      <w:r w:rsidR="006915B3" w:rsidRPr="00AC20DF">
        <w:t xml:space="preserve">Les intervenants doivent être habilités au préalable par l'administration pour accéder aux locaux comme prévu à </w:t>
      </w:r>
      <w:r w:rsidR="00D30681" w:rsidRPr="00E8167A">
        <w:rPr>
          <w:b/>
          <w:bCs/>
          <w:i/>
          <w:iCs/>
          <w:u w:val="single"/>
        </w:rPr>
        <w:t>l’article 2.4.2.1.</w:t>
      </w:r>
      <w:r w:rsidR="00D30681" w:rsidRPr="00E8167A">
        <w:rPr>
          <w:b/>
          <w:bCs/>
          <w:i/>
          <w:iCs/>
        </w:rPr>
        <w:t xml:space="preserve"> Politique de sécurité des Systèmes d’information (PSSI)</w:t>
      </w:r>
      <w:r w:rsidR="00D30681" w:rsidRPr="00E8167A">
        <w:rPr>
          <w:rStyle w:val="Lienhypertexte"/>
          <w:u w:val="none"/>
        </w:rPr>
        <w:t>.</w:t>
      </w:r>
    </w:p>
    <w:p w14:paraId="1EF25AE6" w14:textId="77777777" w:rsidR="00CA4008" w:rsidRPr="00AC20DF" w:rsidRDefault="00A702DD" w:rsidP="00A702DD">
      <w:pPr>
        <w:ind w:left="24" w:right="-18"/>
      </w:pPr>
      <w:r w:rsidRPr="00AC20DF">
        <w:t>Les interventions sont réalisées par un technicien habilité et formé à sa mission</w:t>
      </w:r>
      <w:r w:rsidR="007258BB" w:rsidRPr="00AC20DF">
        <w:t>, et doivent entrainer une confirmation (notification par téléphone de l'heure d'intervention, et le cas échéant de prise de rendez-vous) auprès du bénéficiaire de l'intervention. Le nom de l'intervenant doit être précisé avant l'intervention.</w:t>
      </w:r>
      <w:r w:rsidR="00CA4008" w:rsidRPr="00AC20DF">
        <w:t xml:space="preserve"> </w:t>
      </w:r>
    </w:p>
    <w:p w14:paraId="0DC9C8C1" w14:textId="0E48EE80" w:rsidR="00145698" w:rsidRPr="00AC20DF" w:rsidRDefault="00145698" w:rsidP="00A702DD">
      <w:pPr>
        <w:ind w:left="24" w:right="-18"/>
      </w:pPr>
      <w:r w:rsidRPr="00AC20DF">
        <w:t>Pendant l'intervention, le titulaire prend impérativement contact avec l'équipe du ministère de la justice (</w:t>
      </w:r>
      <w:r w:rsidRPr="00AC20DF">
        <w:rPr>
          <w:i/>
          <w:iCs/>
        </w:rPr>
        <w:t>DIT en région et DITAC pour les services d'administration centrale</w:t>
      </w:r>
      <w:r w:rsidRPr="00AC20DF">
        <w:t>), ou l'équipe d'infogérance, qui assure la télégestion de l'équipement.</w:t>
      </w:r>
    </w:p>
    <w:p w14:paraId="1BC55CC5" w14:textId="3CEAC62D" w:rsidR="00A702DD" w:rsidRDefault="00A702DD" w:rsidP="00A702DD">
      <w:pPr>
        <w:ind w:left="24" w:right="-18"/>
      </w:pPr>
      <w:r w:rsidRPr="00AC20DF">
        <w:t xml:space="preserve">Les interventions nécessitant un arrêt de production doivent être planifiées et validées par le Bénéficiaire. A l’issue de l’intervention, </w:t>
      </w:r>
      <w:r w:rsidR="00CA4008" w:rsidRPr="00AC20DF">
        <w:t xml:space="preserve">et après contrôle de bon fonctionnement, </w:t>
      </w:r>
      <w:r w:rsidRPr="00AC20DF">
        <w:t>un bon d’intervention est signé conjointement par le Bénéficiaire, ou son représentant sur</w:t>
      </w:r>
      <w:r w:rsidR="006C5446" w:rsidRPr="00AC20DF">
        <w:t xml:space="preserve"> </w:t>
      </w:r>
      <w:r w:rsidRPr="00AC20DF">
        <w:t xml:space="preserve">site et le Titulaire. </w:t>
      </w:r>
    </w:p>
    <w:p w14:paraId="7FEEED42" w14:textId="77777777" w:rsidR="007351AF" w:rsidRDefault="007351AF" w:rsidP="00A702DD">
      <w:pPr>
        <w:ind w:left="24" w:right="-18"/>
      </w:pPr>
    </w:p>
    <w:p w14:paraId="3EC33219" w14:textId="2AF44300" w:rsidR="007351AF" w:rsidRPr="006F0ABC" w:rsidRDefault="007351AF" w:rsidP="003D2395">
      <w:pPr>
        <w:pStyle w:val="Titre3"/>
        <w:numPr>
          <w:ilvl w:val="4"/>
          <w:numId w:val="31"/>
        </w:numPr>
        <w:tabs>
          <w:tab w:val="left" w:pos="567"/>
          <w:tab w:val="left" w:pos="851"/>
          <w:tab w:val="left" w:pos="1276"/>
          <w:tab w:val="left" w:pos="1701"/>
        </w:tabs>
        <w:spacing w:before="0"/>
        <w:ind w:right="-18"/>
        <w:rPr>
          <w:rStyle w:val="Accentuationlgre"/>
          <w:bCs/>
          <w:sz w:val="20"/>
          <w:szCs w:val="20"/>
          <w:u w:val="single"/>
        </w:rPr>
      </w:pPr>
      <w:bookmarkStart w:id="486" w:name="_Toc229481359"/>
      <w:r w:rsidRPr="006F0ABC">
        <w:rPr>
          <w:rStyle w:val="Accentuationlgre"/>
          <w:bCs/>
          <w:sz w:val="20"/>
          <w:szCs w:val="20"/>
          <w:u w:val="single"/>
        </w:rPr>
        <w:t>Les livrables</w:t>
      </w:r>
      <w:bookmarkEnd w:id="486"/>
    </w:p>
    <w:p w14:paraId="2EF6EF29" w14:textId="3950BA8F" w:rsidR="00D71467" w:rsidRPr="00AC20DF" w:rsidRDefault="00C043CA" w:rsidP="00D71467">
      <w:r w:rsidRPr="00AC20DF">
        <w:t xml:space="preserve">Á l’issue de chaque intervention, le titulaire doit transmettre par voie électronique une information de clôture et </w:t>
      </w:r>
      <w:r w:rsidR="0029112A" w:rsidRPr="00AC20DF">
        <w:t xml:space="preserve">un </w:t>
      </w:r>
      <w:r w:rsidRPr="00AC20DF">
        <w:t xml:space="preserve">compte-rendu à l'administration au plus tard </w:t>
      </w:r>
      <w:r w:rsidRPr="00AC20DF">
        <w:rPr>
          <w:b/>
          <w:bCs/>
        </w:rPr>
        <w:t>sous 2 jours après l'intervention</w:t>
      </w:r>
      <w:r w:rsidRPr="00AC20DF">
        <w:t>.</w:t>
      </w:r>
      <w:r w:rsidR="007D3B35">
        <w:t xml:space="preserve"> </w:t>
      </w:r>
      <w:r w:rsidRPr="00AC20DF">
        <w:t>L'administration se réserve le droit de demander des compléments d'informations, soit après réception du compte-rendu soit lors des comités de suivi.</w:t>
      </w:r>
      <w:r w:rsidR="00D71467" w:rsidRPr="00AC20DF">
        <w:t xml:space="preserve"> Le format des messages électroniques doit permettre l'intégration automatisée de l'information au sein </w:t>
      </w:r>
      <w:r w:rsidR="00D71467" w:rsidRPr="00AC20DF">
        <w:lastRenderedPageBreak/>
        <w:t>de l'outil de gestion utilisé par l'administration. Le courriel contient les informations au format texte ou sous la forme d'un message XML.</w:t>
      </w:r>
    </w:p>
    <w:p w14:paraId="38346AD5" w14:textId="1B2B69D8" w:rsidR="0029112A" w:rsidRPr="00AC20DF" w:rsidRDefault="00C043CA" w:rsidP="0029112A">
      <w:pPr>
        <w:ind w:left="24" w:right="-18"/>
      </w:pPr>
      <w:r w:rsidRPr="00AC20DF">
        <w:t xml:space="preserve">Ledit </w:t>
      </w:r>
      <w:r w:rsidR="0029112A" w:rsidRPr="00AC20DF">
        <w:t xml:space="preserve">compte-rendu d’intervention écrit </w:t>
      </w:r>
      <w:r w:rsidRPr="00AC20DF">
        <w:t>précise les éléments suivants</w:t>
      </w:r>
      <w:r w:rsidR="0029112A" w:rsidRPr="00AC20DF">
        <w:t xml:space="preserve"> : </w:t>
      </w:r>
    </w:p>
    <w:p w14:paraId="4DF32C65" w14:textId="77777777" w:rsidR="0029112A" w:rsidRPr="00AC20DF" w:rsidRDefault="0029112A" w:rsidP="003D2395">
      <w:pPr>
        <w:pStyle w:val="Paragraphedeliste"/>
        <w:numPr>
          <w:ilvl w:val="0"/>
          <w:numId w:val="30"/>
        </w:numPr>
        <w:ind w:right="-18"/>
      </w:pPr>
      <w:r w:rsidRPr="00AC20DF">
        <w:t>Date et heure de signalisation de l</w:t>
      </w:r>
      <w:r w:rsidRPr="00AC20DF">
        <w:rPr>
          <w:rFonts w:cs="Marianne"/>
        </w:rPr>
        <w:t>’</w:t>
      </w:r>
      <w:r w:rsidRPr="00AC20DF">
        <w:t xml:space="preserve">incident, </w:t>
      </w:r>
    </w:p>
    <w:p w14:paraId="04FAEF51" w14:textId="77777777" w:rsidR="0029112A" w:rsidRPr="00AC20DF" w:rsidRDefault="0029112A" w:rsidP="003D2395">
      <w:pPr>
        <w:pStyle w:val="Paragraphedeliste"/>
        <w:numPr>
          <w:ilvl w:val="0"/>
          <w:numId w:val="30"/>
        </w:numPr>
        <w:ind w:right="-18"/>
      </w:pPr>
      <w:r w:rsidRPr="00AC20DF">
        <w:t>Date d</w:t>
      </w:r>
      <w:r w:rsidRPr="00AC20DF">
        <w:rPr>
          <w:rFonts w:cs="Marianne"/>
        </w:rPr>
        <w:t>’</w:t>
      </w:r>
      <w:r w:rsidRPr="00AC20DF">
        <w:t xml:space="preserve">intervention, </w:t>
      </w:r>
    </w:p>
    <w:p w14:paraId="29BBBAFD" w14:textId="77777777" w:rsidR="0029112A" w:rsidRPr="00AC20DF" w:rsidRDefault="0029112A" w:rsidP="003D2395">
      <w:pPr>
        <w:pStyle w:val="Paragraphedeliste"/>
        <w:numPr>
          <w:ilvl w:val="0"/>
          <w:numId w:val="30"/>
        </w:numPr>
        <w:ind w:right="-18"/>
      </w:pPr>
      <w:r w:rsidRPr="00AC20DF">
        <w:t>Heures d</w:t>
      </w:r>
      <w:r w:rsidRPr="00AC20DF">
        <w:rPr>
          <w:rFonts w:cs="Marianne"/>
        </w:rPr>
        <w:t>’</w:t>
      </w:r>
      <w:r w:rsidRPr="00AC20DF">
        <w:t>arriv</w:t>
      </w:r>
      <w:r w:rsidRPr="00AC20DF">
        <w:rPr>
          <w:rFonts w:cs="Marianne"/>
        </w:rPr>
        <w:t>é</w:t>
      </w:r>
      <w:r w:rsidRPr="00AC20DF">
        <w:t>e et de fin d</w:t>
      </w:r>
      <w:r w:rsidRPr="00AC20DF">
        <w:rPr>
          <w:rFonts w:cs="Marianne"/>
        </w:rPr>
        <w:t>’</w:t>
      </w:r>
      <w:r w:rsidRPr="00AC20DF">
        <w:t xml:space="preserve">intervention, </w:t>
      </w:r>
    </w:p>
    <w:p w14:paraId="2201371B" w14:textId="77777777" w:rsidR="0029112A" w:rsidRPr="00AC20DF" w:rsidRDefault="0029112A" w:rsidP="003D2395">
      <w:pPr>
        <w:pStyle w:val="Paragraphedeliste"/>
        <w:numPr>
          <w:ilvl w:val="0"/>
          <w:numId w:val="30"/>
        </w:numPr>
        <w:ind w:right="-18"/>
      </w:pPr>
      <w:r w:rsidRPr="00AC20DF">
        <w:t>Mat</w:t>
      </w:r>
      <w:r w:rsidRPr="00AC20DF">
        <w:rPr>
          <w:rFonts w:cs="Marianne"/>
        </w:rPr>
        <w:t>é</w:t>
      </w:r>
      <w:r w:rsidRPr="00AC20DF">
        <w:t>riel concern</w:t>
      </w:r>
      <w:r w:rsidRPr="00AC20DF">
        <w:rPr>
          <w:rFonts w:cs="Marianne"/>
        </w:rPr>
        <w:t>é</w:t>
      </w:r>
      <w:r w:rsidRPr="00AC20DF">
        <w:t xml:space="preserve"> (Gamme, PN) et n</w:t>
      </w:r>
      <w:r w:rsidRPr="00AC20DF">
        <w:rPr>
          <w:rFonts w:cs="Marianne"/>
        </w:rPr>
        <w:t>°</w:t>
      </w:r>
      <w:r w:rsidRPr="00AC20DF">
        <w:t xml:space="preserve"> de s</w:t>
      </w:r>
      <w:r w:rsidRPr="00AC20DF">
        <w:rPr>
          <w:rFonts w:cs="Marianne"/>
        </w:rPr>
        <w:t>é</w:t>
      </w:r>
      <w:r w:rsidRPr="00AC20DF">
        <w:t xml:space="preserve">rie, </w:t>
      </w:r>
    </w:p>
    <w:p w14:paraId="23ABCD51" w14:textId="77777777" w:rsidR="0029112A" w:rsidRPr="00AC20DF" w:rsidRDefault="0029112A" w:rsidP="003D2395">
      <w:pPr>
        <w:pStyle w:val="Paragraphedeliste"/>
        <w:numPr>
          <w:ilvl w:val="0"/>
          <w:numId w:val="30"/>
        </w:numPr>
        <w:ind w:right="-18"/>
      </w:pPr>
      <w:r w:rsidRPr="00AC20DF">
        <w:t>Localisation du mat</w:t>
      </w:r>
      <w:r w:rsidRPr="00AC20DF">
        <w:rPr>
          <w:rFonts w:cs="Marianne"/>
        </w:rPr>
        <w:t>é</w:t>
      </w:r>
      <w:r w:rsidRPr="00AC20DF">
        <w:t xml:space="preserve">riel (site, </w:t>
      </w:r>
      <w:r w:rsidRPr="00AC20DF">
        <w:rPr>
          <w:rFonts w:cs="Marianne"/>
        </w:rPr>
        <w:t>é</w:t>
      </w:r>
      <w:r w:rsidRPr="00AC20DF">
        <w:t xml:space="preserve">tage), </w:t>
      </w:r>
    </w:p>
    <w:p w14:paraId="10F07359" w14:textId="77777777" w:rsidR="0029112A" w:rsidRPr="00AC20DF" w:rsidRDefault="0029112A" w:rsidP="003D2395">
      <w:pPr>
        <w:pStyle w:val="Paragraphedeliste"/>
        <w:numPr>
          <w:ilvl w:val="0"/>
          <w:numId w:val="30"/>
        </w:numPr>
        <w:ind w:right="-18"/>
      </w:pPr>
      <w:r w:rsidRPr="00AC20DF">
        <w:t>Nature de l</w:t>
      </w:r>
      <w:r w:rsidRPr="00AC20DF">
        <w:rPr>
          <w:rFonts w:cs="Marianne"/>
        </w:rPr>
        <w:t>’</w:t>
      </w:r>
      <w:r w:rsidRPr="00AC20DF">
        <w:t xml:space="preserve">incident, </w:t>
      </w:r>
    </w:p>
    <w:p w14:paraId="7385C56A" w14:textId="77777777" w:rsidR="0029112A" w:rsidRPr="00AC20DF" w:rsidRDefault="0029112A" w:rsidP="003D2395">
      <w:pPr>
        <w:pStyle w:val="Paragraphedeliste"/>
        <w:numPr>
          <w:ilvl w:val="0"/>
          <w:numId w:val="30"/>
        </w:numPr>
        <w:ind w:right="-18"/>
      </w:pPr>
      <w:r w:rsidRPr="00AC20DF">
        <w:t xml:space="preserve">Causes de la panne, </w:t>
      </w:r>
    </w:p>
    <w:p w14:paraId="6DF37A87" w14:textId="77777777" w:rsidR="0029112A" w:rsidRPr="00AC20DF" w:rsidRDefault="0029112A" w:rsidP="003D2395">
      <w:pPr>
        <w:pStyle w:val="Paragraphedeliste"/>
        <w:numPr>
          <w:ilvl w:val="0"/>
          <w:numId w:val="30"/>
        </w:numPr>
        <w:ind w:right="-18"/>
      </w:pPr>
      <w:r w:rsidRPr="00AC20DF">
        <w:t>Op</w:t>
      </w:r>
      <w:r w:rsidRPr="00AC20DF">
        <w:rPr>
          <w:rFonts w:cs="Marianne"/>
        </w:rPr>
        <w:t>é</w:t>
      </w:r>
      <w:r w:rsidRPr="00AC20DF">
        <w:t>rations r</w:t>
      </w:r>
      <w:r w:rsidRPr="00AC20DF">
        <w:rPr>
          <w:rFonts w:cs="Marianne"/>
        </w:rPr>
        <w:t>é</w:t>
      </w:r>
      <w:r w:rsidRPr="00AC20DF">
        <w:t>alis</w:t>
      </w:r>
      <w:r w:rsidRPr="00AC20DF">
        <w:rPr>
          <w:rFonts w:cs="Marianne"/>
        </w:rPr>
        <w:t>é</w:t>
      </w:r>
      <w:r w:rsidRPr="00AC20DF">
        <w:t>es au cours de l</w:t>
      </w:r>
      <w:r w:rsidRPr="00AC20DF">
        <w:rPr>
          <w:rFonts w:cs="Marianne"/>
        </w:rPr>
        <w:t>’</w:t>
      </w:r>
      <w:r w:rsidRPr="00AC20DF">
        <w:t xml:space="preserve">intervention, </w:t>
      </w:r>
    </w:p>
    <w:p w14:paraId="30B0732C" w14:textId="77777777" w:rsidR="0029112A" w:rsidRPr="00AC20DF" w:rsidRDefault="0029112A" w:rsidP="003D2395">
      <w:pPr>
        <w:pStyle w:val="Paragraphedeliste"/>
        <w:numPr>
          <w:ilvl w:val="0"/>
          <w:numId w:val="30"/>
        </w:numPr>
        <w:ind w:right="-18"/>
      </w:pPr>
      <w:r w:rsidRPr="00AC20DF">
        <w:t>Actions d</w:t>
      </w:r>
      <w:r w:rsidRPr="00AC20DF">
        <w:rPr>
          <w:rFonts w:cs="Marianne"/>
        </w:rPr>
        <w:t>é</w:t>
      </w:r>
      <w:r w:rsidRPr="00AC20DF">
        <w:t>clench</w:t>
      </w:r>
      <w:r w:rsidRPr="00AC20DF">
        <w:rPr>
          <w:rFonts w:cs="Marianne"/>
        </w:rPr>
        <w:t>é</w:t>
      </w:r>
      <w:r w:rsidRPr="00AC20DF">
        <w:t xml:space="preserve">es, </w:t>
      </w:r>
    </w:p>
    <w:p w14:paraId="7C3F28A3" w14:textId="77777777" w:rsidR="0029112A" w:rsidRPr="00AC20DF" w:rsidRDefault="0029112A" w:rsidP="003D2395">
      <w:pPr>
        <w:pStyle w:val="Paragraphedeliste"/>
        <w:numPr>
          <w:ilvl w:val="0"/>
          <w:numId w:val="30"/>
        </w:numPr>
        <w:ind w:right="-18"/>
      </w:pPr>
      <w:r w:rsidRPr="00AC20DF">
        <w:t xml:space="preserve">Le cas </w:t>
      </w:r>
      <w:r w:rsidRPr="00AC20DF">
        <w:rPr>
          <w:rFonts w:cs="Marianne"/>
        </w:rPr>
        <w:t>é</w:t>
      </w:r>
      <w:r w:rsidRPr="00AC20DF">
        <w:t>ch</w:t>
      </w:r>
      <w:r w:rsidRPr="00AC20DF">
        <w:rPr>
          <w:rFonts w:cs="Marianne"/>
        </w:rPr>
        <w:t>é</w:t>
      </w:r>
      <w:r w:rsidRPr="00AC20DF">
        <w:t>ant, le d</w:t>
      </w:r>
      <w:r w:rsidRPr="00AC20DF">
        <w:rPr>
          <w:rFonts w:cs="Marianne"/>
        </w:rPr>
        <w:t>é</w:t>
      </w:r>
      <w:r w:rsidRPr="00AC20DF">
        <w:t>tail des pi</w:t>
      </w:r>
      <w:r w:rsidRPr="00AC20DF">
        <w:rPr>
          <w:rFonts w:cs="Marianne"/>
        </w:rPr>
        <w:t>è</w:t>
      </w:r>
      <w:r w:rsidRPr="00AC20DF">
        <w:t xml:space="preserve">ces ou </w:t>
      </w:r>
      <w:r w:rsidRPr="00AC20DF">
        <w:rPr>
          <w:rFonts w:cs="Marianne"/>
        </w:rPr>
        <w:t>é</w:t>
      </w:r>
      <w:r w:rsidRPr="00AC20DF">
        <w:t>quipements remplac</w:t>
      </w:r>
      <w:r w:rsidRPr="00AC20DF">
        <w:rPr>
          <w:rFonts w:cs="Marianne"/>
        </w:rPr>
        <w:t>é</w:t>
      </w:r>
      <w:r w:rsidRPr="00AC20DF">
        <w:t xml:space="preserve">s, </w:t>
      </w:r>
    </w:p>
    <w:p w14:paraId="1E06E443" w14:textId="77777777" w:rsidR="0029112A" w:rsidRPr="00AC20DF" w:rsidRDefault="0029112A" w:rsidP="003D2395">
      <w:pPr>
        <w:pStyle w:val="Paragraphedeliste"/>
        <w:numPr>
          <w:ilvl w:val="0"/>
          <w:numId w:val="30"/>
        </w:numPr>
        <w:ind w:right="-18"/>
      </w:pPr>
      <w:r w:rsidRPr="00AC20DF">
        <w:t xml:space="preserve">Le cas </w:t>
      </w:r>
      <w:r w:rsidRPr="00AC20DF">
        <w:rPr>
          <w:rFonts w:cs="Marianne"/>
        </w:rPr>
        <w:t>é</w:t>
      </w:r>
      <w:r w:rsidRPr="00AC20DF">
        <w:t>ch</w:t>
      </w:r>
      <w:r w:rsidRPr="00AC20DF">
        <w:rPr>
          <w:rFonts w:cs="Marianne"/>
        </w:rPr>
        <w:t>é</w:t>
      </w:r>
      <w:r w:rsidRPr="00AC20DF">
        <w:t xml:space="preserve">ant, les actions </w:t>
      </w:r>
      <w:r w:rsidRPr="00AC20DF">
        <w:rPr>
          <w:rFonts w:cs="Marianne"/>
        </w:rPr>
        <w:t>à</w:t>
      </w:r>
      <w:r w:rsidRPr="00AC20DF">
        <w:t xml:space="preserve"> entreprendre et les propositions d</w:t>
      </w:r>
      <w:r w:rsidRPr="00AC20DF">
        <w:rPr>
          <w:rFonts w:cs="Marianne"/>
        </w:rPr>
        <w:t>’</w:t>
      </w:r>
      <w:r w:rsidRPr="00AC20DF">
        <w:t>intervention compl</w:t>
      </w:r>
      <w:r w:rsidRPr="00AC20DF">
        <w:rPr>
          <w:rFonts w:cs="Marianne"/>
        </w:rPr>
        <w:t>é</w:t>
      </w:r>
      <w:r w:rsidRPr="00AC20DF">
        <w:t xml:space="preserve">mentaires. </w:t>
      </w:r>
    </w:p>
    <w:p w14:paraId="4F9BAC42" w14:textId="3D0CE778" w:rsidR="001A33A1" w:rsidRPr="00AC20DF" w:rsidRDefault="00A702DD" w:rsidP="00A702DD">
      <w:pPr>
        <w:ind w:left="24" w:right="-18"/>
      </w:pPr>
      <w:r w:rsidRPr="00AC20DF">
        <w:t xml:space="preserve">Le compte-rendu est ajouté à </w:t>
      </w:r>
      <w:r w:rsidR="006C5446" w:rsidRPr="00AC20DF">
        <w:t>l’outil</w:t>
      </w:r>
      <w:r w:rsidRPr="00AC20DF">
        <w:t xml:space="preserve"> de suivi des incidents au maximum dans les 72 heures ouvrées suivant l’intervention ou délai inférieur le cas échéant tel que défini au CCTP, et/ou est transmis par voie électronique au Bénéficiaire.</w:t>
      </w:r>
    </w:p>
    <w:p w14:paraId="65DCA90A" w14:textId="77777777" w:rsidR="0054268E" w:rsidRPr="00AC20DF" w:rsidRDefault="0054268E" w:rsidP="00A702DD">
      <w:pPr>
        <w:ind w:left="24" w:right="-18"/>
      </w:pPr>
    </w:p>
    <w:p w14:paraId="2E6431D9" w14:textId="60BD594A" w:rsidR="007D3C43" w:rsidRPr="00AC20DF" w:rsidRDefault="00091841" w:rsidP="003D2395">
      <w:pPr>
        <w:pStyle w:val="Titre3"/>
        <w:numPr>
          <w:ilvl w:val="2"/>
          <w:numId w:val="12"/>
        </w:numPr>
        <w:tabs>
          <w:tab w:val="left" w:pos="567"/>
          <w:tab w:val="left" w:pos="851"/>
          <w:tab w:val="left" w:pos="1276"/>
          <w:tab w:val="left" w:pos="1701"/>
        </w:tabs>
        <w:ind w:right="-18"/>
        <w:rPr>
          <w:rStyle w:val="Accentuationlgre"/>
          <w:i w:val="0"/>
          <w:iCs w:val="0"/>
          <w:sz w:val="22"/>
          <w:szCs w:val="22"/>
          <w:u w:val="single"/>
        </w:rPr>
      </w:pPr>
      <w:bookmarkStart w:id="487" w:name="_Toc229481360"/>
      <w:r>
        <w:rPr>
          <w:rStyle w:val="Accentuationlgre"/>
          <w:i w:val="0"/>
          <w:iCs w:val="0"/>
          <w:sz w:val="22"/>
          <w:szCs w:val="22"/>
          <w:u w:val="single"/>
        </w:rPr>
        <w:t>Niveaux d’engagement</w:t>
      </w:r>
      <w:r w:rsidR="007D3C43" w:rsidRPr="00AC20DF">
        <w:rPr>
          <w:rStyle w:val="Accentuationlgre"/>
          <w:i w:val="0"/>
          <w:iCs w:val="0"/>
          <w:sz w:val="22"/>
          <w:szCs w:val="22"/>
          <w:u w:val="single"/>
        </w:rPr>
        <w:t xml:space="preserve"> / Qualité de service (SLA)</w:t>
      </w:r>
      <w:bookmarkEnd w:id="487"/>
    </w:p>
    <w:p w14:paraId="22362936" w14:textId="77777777" w:rsidR="004A3B50" w:rsidRPr="00AC20DF" w:rsidRDefault="004A3B50" w:rsidP="004A3B50">
      <w:pPr>
        <w:ind w:left="24" w:right="-18"/>
      </w:pPr>
      <w:r w:rsidRPr="00AC20DF">
        <w:t>La Prestation de maintenance repose sur l’engagement de niveau de service de Garantie de Temps d’Intervention (GTI) et de Garantie de Temps de Résolution (GTR) pour chaque incident signalé.</w:t>
      </w:r>
    </w:p>
    <w:p w14:paraId="12D7BC9C" w14:textId="77777777" w:rsidR="004A3B50" w:rsidRPr="00AC20DF" w:rsidRDefault="004A3B50" w:rsidP="004A3B50">
      <w:pPr>
        <w:ind w:left="24" w:right="-18"/>
      </w:pPr>
      <w:r w:rsidRPr="00AC20DF">
        <w:t>Les niveaux de services rendus sont des engagements de résultat que le Titulaire doit respecter.</w:t>
      </w:r>
    </w:p>
    <w:p w14:paraId="59A3EB49" w14:textId="796B64CA" w:rsidR="007D3C43" w:rsidRPr="00AC20DF" w:rsidRDefault="004A3B50" w:rsidP="004A3B50">
      <w:pPr>
        <w:ind w:left="24" w:right="-18"/>
      </w:pPr>
      <w:r w:rsidRPr="00AC20DF">
        <w:t>Les indicateurs de suivi sont fournis par l’Administration et/ou les Bénéficiaires (tableau ci-dessous). Le Titulaire doit les inscrire au PAQ initialisé au Marché. A ce titre, ce dernier dispose d’un outil de comptabilisation et de suivi des incidents. L’Administration et/ou les Bénéficiaires peuvent fournir leurs propres outils. Soit le cas échéant, ceux d’un tiers comme le constructeur. La validation des Résultats des indicateurs est à la charge de l’Administration et/ou des Bénéficiaires.</w:t>
      </w:r>
    </w:p>
    <w:p w14:paraId="18394989" w14:textId="77777777" w:rsidR="000116C2" w:rsidRPr="00AC20DF" w:rsidRDefault="000116C2" w:rsidP="00185926">
      <w:pPr>
        <w:ind w:right="-18"/>
      </w:pPr>
    </w:p>
    <w:p w14:paraId="737861EE" w14:textId="7F2B9F6C" w:rsidR="00D97635" w:rsidRPr="00AC20DF" w:rsidRDefault="00D97635" w:rsidP="003D2395">
      <w:pPr>
        <w:pStyle w:val="Titre3"/>
        <w:numPr>
          <w:ilvl w:val="3"/>
          <w:numId w:val="32"/>
        </w:numPr>
        <w:tabs>
          <w:tab w:val="left" w:pos="567"/>
          <w:tab w:val="left" w:pos="851"/>
          <w:tab w:val="left" w:pos="1701"/>
          <w:tab w:val="left" w:pos="1843"/>
          <w:tab w:val="left" w:pos="2127"/>
          <w:tab w:val="left" w:pos="2410"/>
        </w:tabs>
        <w:ind w:right="-18"/>
        <w:rPr>
          <w:rStyle w:val="Accentuationlgre"/>
          <w:b/>
          <w:bCs/>
          <w:sz w:val="22"/>
          <w:szCs w:val="22"/>
        </w:rPr>
      </w:pPr>
      <w:bookmarkStart w:id="488" w:name="_Toc229481361"/>
      <w:r w:rsidRPr="00AC20DF">
        <w:rPr>
          <w:rStyle w:val="Accentuationlgre"/>
          <w:b/>
          <w:bCs/>
          <w:sz w:val="22"/>
          <w:szCs w:val="22"/>
        </w:rPr>
        <w:t>Garantie de temps d’intervention</w:t>
      </w:r>
      <w:r w:rsidR="00CA0BB6" w:rsidRPr="00AC20DF">
        <w:rPr>
          <w:rStyle w:val="Accentuationlgre"/>
          <w:b/>
          <w:bCs/>
          <w:sz w:val="22"/>
          <w:szCs w:val="22"/>
        </w:rPr>
        <w:t xml:space="preserve"> (GTI)</w:t>
      </w:r>
      <w:bookmarkEnd w:id="488"/>
    </w:p>
    <w:p w14:paraId="2DF15F57" w14:textId="0E888608" w:rsidR="00D97635" w:rsidRPr="00AC20DF" w:rsidRDefault="00D97635" w:rsidP="003705C2">
      <w:pPr>
        <w:ind w:left="23" w:right="-18"/>
      </w:pPr>
      <w:r w:rsidRPr="00AC20DF">
        <w:t>La GTI correspond au temps écoulé entre la date et l’heure de signalisation de l’incident par le Bénéficiaire ou le Titulaire (</w:t>
      </w:r>
      <w:r w:rsidRPr="00AC20DF">
        <w:rPr>
          <w:i/>
          <w:iCs/>
        </w:rPr>
        <w:t>date et heure au plus tôt si signalisation effectuée par le Titulaire et le Bénéficiaire</w:t>
      </w:r>
      <w:r w:rsidRPr="00AC20DF">
        <w:t xml:space="preserve">) et la date et l’heure d’intervention du Titulaire soit sur site, soit le cas échéant par télémaintenance. </w:t>
      </w:r>
    </w:p>
    <w:p w14:paraId="7CCB70CE" w14:textId="1F88CB97" w:rsidR="00D97635" w:rsidRPr="00AC20DF" w:rsidRDefault="00D97635" w:rsidP="003705C2">
      <w:pPr>
        <w:ind w:left="23" w:right="-18"/>
      </w:pPr>
      <w:r w:rsidRPr="00AC20DF">
        <w:t>La GTI s’entend durant la période et la plage horaire d’intervention et est incluse dans la garantie de temps de résolution.</w:t>
      </w:r>
    </w:p>
    <w:p w14:paraId="59C008C8" w14:textId="77777777" w:rsidR="00D97635" w:rsidRPr="00AC20DF" w:rsidRDefault="00D97635" w:rsidP="003705C2">
      <w:pPr>
        <w:ind w:left="23" w:right="-18"/>
      </w:pPr>
    </w:p>
    <w:p w14:paraId="68C6CB1C" w14:textId="0C928E26" w:rsidR="000116C2" w:rsidRPr="00AC20DF" w:rsidRDefault="000116C2" w:rsidP="003D2395">
      <w:pPr>
        <w:pStyle w:val="Titre3"/>
        <w:numPr>
          <w:ilvl w:val="3"/>
          <w:numId w:val="32"/>
        </w:numPr>
        <w:tabs>
          <w:tab w:val="left" w:pos="567"/>
          <w:tab w:val="left" w:pos="851"/>
          <w:tab w:val="left" w:pos="1701"/>
          <w:tab w:val="left" w:pos="1843"/>
          <w:tab w:val="left" w:pos="2127"/>
          <w:tab w:val="left" w:pos="2410"/>
        </w:tabs>
        <w:ind w:right="-18"/>
        <w:rPr>
          <w:rStyle w:val="Accentuationlgre"/>
          <w:b/>
          <w:bCs/>
          <w:sz w:val="22"/>
          <w:szCs w:val="22"/>
        </w:rPr>
      </w:pPr>
      <w:bookmarkStart w:id="489" w:name="_Garantie_de_temps"/>
      <w:bookmarkStart w:id="490" w:name="_Toc229481362"/>
      <w:bookmarkEnd w:id="489"/>
      <w:r w:rsidRPr="00AC20DF">
        <w:rPr>
          <w:rStyle w:val="Accentuationlgre"/>
          <w:b/>
          <w:bCs/>
          <w:sz w:val="22"/>
          <w:szCs w:val="22"/>
        </w:rPr>
        <w:t>Garantie de temps de rétablissement</w:t>
      </w:r>
      <w:r w:rsidR="00CA0BB6" w:rsidRPr="00AC20DF">
        <w:rPr>
          <w:rStyle w:val="Accentuationlgre"/>
          <w:b/>
          <w:bCs/>
          <w:sz w:val="22"/>
          <w:szCs w:val="22"/>
        </w:rPr>
        <w:t xml:space="preserve"> (GTR)</w:t>
      </w:r>
      <w:bookmarkEnd w:id="490"/>
    </w:p>
    <w:p w14:paraId="2D6ACFCF" w14:textId="77777777" w:rsidR="000116C2" w:rsidRPr="00AC20DF" w:rsidRDefault="000116C2" w:rsidP="003705C2">
      <w:pPr>
        <w:tabs>
          <w:tab w:val="left" w:pos="5387"/>
        </w:tabs>
        <w:spacing w:after="240"/>
        <w:ind w:left="23" w:right="-18"/>
      </w:pPr>
      <w:r w:rsidRPr="00AC20DF">
        <w:t xml:space="preserve">La garantie de temps de rétablissement (GTR) désigne le délai maximal de remise en condition opérationnelle d’un équipement en panne. Ce délai débute à compter de la notification de </w:t>
      </w:r>
      <w:r w:rsidRPr="00AC20DF">
        <w:lastRenderedPageBreak/>
        <w:t>l’incident par l’administration et prend fin au moment de la résolution de l’incident, telle que convenue entre l’administration et le titulaire.</w:t>
      </w:r>
    </w:p>
    <w:p w14:paraId="75B2FB7B" w14:textId="77777777" w:rsidR="000116C2" w:rsidRPr="00AC20DF" w:rsidRDefault="000116C2" w:rsidP="003705C2">
      <w:pPr>
        <w:tabs>
          <w:tab w:val="left" w:pos="5387"/>
        </w:tabs>
        <w:spacing w:after="240"/>
        <w:ind w:left="23" w:right="-18"/>
      </w:pPr>
      <w:r w:rsidRPr="00AC20DF">
        <w:t>Le délai est exprimé en heures ou en jours ouvrés, en référence aux plages horaires d’exécution définies au CCAP et au présent CCTP.</w:t>
      </w:r>
    </w:p>
    <w:p w14:paraId="6E66A23B" w14:textId="77777777" w:rsidR="000116C2" w:rsidRDefault="000116C2" w:rsidP="003705C2">
      <w:pPr>
        <w:tabs>
          <w:tab w:val="left" w:pos="5387"/>
        </w:tabs>
        <w:spacing w:after="240"/>
        <w:ind w:left="23" w:right="-18"/>
      </w:pPr>
      <w:r w:rsidRPr="00AC20DF">
        <w:t>Les périodes durant lesquelles l’administration ne répond pas aux sollicitations nécessaires du titulaire (</w:t>
      </w:r>
      <w:r w:rsidRPr="00AC20DF">
        <w:rPr>
          <w:i/>
          <w:iCs/>
        </w:rPr>
        <w:t>absence de disponibilité du DIT, impossibilité d’accéder au site, absence d’agent habilité, etc.)</w:t>
      </w:r>
      <w:r w:rsidRPr="00AC20DF">
        <w:t xml:space="preserve"> suspendent le calcul de la GTR. Le délai reprend dès que l’administration rétablit le contact ou les conditions d’intervention.</w:t>
      </w:r>
    </w:p>
    <w:p w14:paraId="731642BC" w14:textId="77777777" w:rsidR="00FE55E0" w:rsidRPr="00AC20DF" w:rsidRDefault="00FE55E0" w:rsidP="003705C2">
      <w:pPr>
        <w:tabs>
          <w:tab w:val="left" w:pos="5387"/>
        </w:tabs>
        <w:spacing w:after="240"/>
        <w:ind w:left="23" w:right="-18"/>
      </w:pPr>
    </w:p>
    <w:p w14:paraId="4B3888AE" w14:textId="47EF857A" w:rsidR="007272EA" w:rsidRPr="00AC20DF" w:rsidRDefault="007272EA" w:rsidP="003D2395">
      <w:pPr>
        <w:pStyle w:val="Titre3"/>
        <w:numPr>
          <w:ilvl w:val="3"/>
          <w:numId w:val="32"/>
        </w:numPr>
        <w:tabs>
          <w:tab w:val="left" w:pos="567"/>
          <w:tab w:val="left" w:pos="851"/>
          <w:tab w:val="left" w:pos="1701"/>
          <w:tab w:val="left" w:pos="1843"/>
          <w:tab w:val="left" w:pos="2127"/>
          <w:tab w:val="left" w:pos="2410"/>
        </w:tabs>
        <w:ind w:right="-18"/>
        <w:rPr>
          <w:rStyle w:val="Accentuationlgre"/>
          <w:b/>
          <w:bCs/>
          <w:sz w:val="22"/>
          <w:szCs w:val="22"/>
        </w:rPr>
      </w:pPr>
      <w:bookmarkStart w:id="491" w:name="_Toc229481363"/>
      <w:r w:rsidRPr="00AC20DF">
        <w:rPr>
          <w:rStyle w:val="Accentuationlgre"/>
          <w:b/>
          <w:bCs/>
          <w:sz w:val="22"/>
          <w:szCs w:val="22"/>
        </w:rPr>
        <w:t>Niveau des incidents</w:t>
      </w:r>
      <w:bookmarkEnd w:id="491"/>
    </w:p>
    <w:p w14:paraId="5F1F42BE" w14:textId="77777777" w:rsidR="001723BF" w:rsidRPr="00AC20DF" w:rsidRDefault="001723BF" w:rsidP="001723BF">
      <w:pPr>
        <w:tabs>
          <w:tab w:val="left" w:pos="5387"/>
        </w:tabs>
        <w:spacing w:after="240"/>
        <w:ind w:left="23" w:right="-18"/>
      </w:pPr>
      <w:r w:rsidRPr="00AC20DF">
        <w:t>La GTI/GTR s’applique dès lors qu’une anomalie de fonctionnement du matériel concerné est signalée auprès du Titulaire.</w:t>
      </w:r>
    </w:p>
    <w:p w14:paraId="4D5056AD" w14:textId="77777777" w:rsidR="001723BF" w:rsidRPr="00AC20DF" w:rsidRDefault="001723BF" w:rsidP="001723BF">
      <w:pPr>
        <w:tabs>
          <w:tab w:val="left" w:pos="5387"/>
        </w:tabs>
        <w:spacing w:after="240"/>
        <w:ind w:left="23" w:right="-18"/>
      </w:pPr>
      <w:r w:rsidRPr="00AC20DF">
        <w:t>Les niveaux de support décrits ci-dessous sont pris en charge dans le cadre de la GTI/GTR :</w:t>
      </w:r>
    </w:p>
    <w:p w14:paraId="1E1A1B05" w14:textId="7B9C0258" w:rsidR="001723BF" w:rsidRPr="00AC20DF" w:rsidRDefault="001723BF" w:rsidP="003D2395">
      <w:pPr>
        <w:pStyle w:val="Paragraphedeliste"/>
        <w:numPr>
          <w:ilvl w:val="0"/>
          <w:numId w:val="35"/>
        </w:numPr>
        <w:tabs>
          <w:tab w:val="left" w:pos="5387"/>
        </w:tabs>
        <w:spacing w:before="240" w:after="240"/>
        <w:ind w:right="-18"/>
      </w:pPr>
      <w:r w:rsidRPr="00AC20DF">
        <w:rPr>
          <w:b/>
          <w:bCs/>
        </w:rPr>
        <w:t>Le niveau 0</w:t>
      </w:r>
      <w:r w:rsidRPr="00AC20DF">
        <w:t xml:space="preserve"> : correspond à la prise en compte du ticket d’incident.</w:t>
      </w:r>
    </w:p>
    <w:p w14:paraId="53B8AC1A" w14:textId="5F181478" w:rsidR="001723BF" w:rsidRPr="00AC20DF" w:rsidRDefault="001723BF" w:rsidP="003D2395">
      <w:pPr>
        <w:pStyle w:val="Paragraphedeliste"/>
        <w:numPr>
          <w:ilvl w:val="0"/>
          <w:numId w:val="35"/>
        </w:numPr>
        <w:tabs>
          <w:tab w:val="left" w:pos="5387"/>
        </w:tabs>
        <w:spacing w:before="240" w:after="240"/>
        <w:ind w:right="-18"/>
      </w:pPr>
      <w:r w:rsidRPr="00AC20DF">
        <w:rPr>
          <w:b/>
          <w:bCs/>
        </w:rPr>
        <w:t>Le niveau 1</w:t>
      </w:r>
      <w:r w:rsidRPr="00AC20DF">
        <w:t xml:space="preserve"> : consiste à intervenir, par remplacement ou modification de configuration de sous-ensembles, sur des matériels sous tension et sans interruption totale de service.</w:t>
      </w:r>
    </w:p>
    <w:p w14:paraId="343E2F77" w14:textId="711E2E9B" w:rsidR="001723BF" w:rsidRPr="00AC20DF" w:rsidRDefault="001723BF" w:rsidP="003D2395">
      <w:pPr>
        <w:pStyle w:val="Paragraphedeliste"/>
        <w:numPr>
          <w:ilvl w:val="0"/>
          <w:numId w:val="35"/>
        </w:numPr>
        <w:tabs>
          <w:tab w:val="left" w:pos="5387"/>
        </w:tabs>
        <w:spacing w:before="240" w:after="240"/>
        <w:ind w:right="-18"/>
      </w:pPr>
      <w:r w:rsidRPr="00AC20DF">
        <w:rPr>
          <w:b/>
          <w:bCs/>
        </w:rPr>
        <w:t>Le niveau 2 </w:t>
      </w:r>
      <w:r w:rsidRPr="00AC20DF">
        <w:t>: correspond à une résolution par des experts ayant des connaissances pointues des matériels. Ce niveau nécessite une intervention décrite dans une procédure appropriée pouvant parfois découler sur une interruption de service volontaire.</w:t>
      </w:r>
    </w:p>
    <w:p w14:paraId="1D276164" w14:textId="55BD1492" w:rsidR="00FE55E0" w:rsidRDefault="001723BF" w:rsidP="005979FA">
      <w:pPr>
        <w:pStyle w:val="Paragraphedeliste"/>
        <w:numPr>
          <w:ilvl w:val="0"/>
          <w:numId w:val="35"/>
        </w:numPr>
        <w:tabs>
          <w:tab w:val="left" w:pos="5387"/>
        </w:tabs>
        <w:spacing w:before="240" w:after="0"/>
        <w:ind w:right="-18"/>
      </w:pPr>
      <w:r w:rsidRPr="00AC20DF">
        <w:rPr>
          <w:b/>
          <w:bCs/>
        </w:rPr>
        <w:t>Le niveau 3</w:t>
      </w:r>
      <w:r w:rsidRPr="00AC20DF">
        <w:t xml:space="preserve"> : Le niveau 3 relève du domaine de l’expertise et du support technique pour le diagnostic et l’analyse de pannes pouvant provenir de la conception matérielle. Ce niveau n’intervient qu’en appui des personnels de maintenance de niveau 2. Les interventions de maintenance de niveau 3 peuvent être effectuées par le Titulaire et/ou le constructeur préalablement déclaré en tant que sous-traitant.</w:t>
      </w:r>
    </w:p>
    <w:p w14:paraId="7569DAD8" w14:textId="77777777" w:rsidR="000959E6" w:rsidRPr="00AC20DF" w:rsidRDefault="000959E6" w:rsidP="000959E6">
      <w:pPr>
        <w:tabs>
          <w:tab w:val="left" w:pos="5387"/>
        </w:tabs>
        <w:spacing w:before="240" w:after="0"/>
        <w:ind w:right="-18"/>
      </w:pPr>
    </w:p>
    <w:p w14:paraId="45B997F0" w14:textId="53A27B7C" w:rsidR="007272EA" w:rsidRPr="00AC20DF" w:rsidRDefault="007272EA" w:rsidP="003D2395">
      <w:pPr>
        <w:pStyle w:val="Titre3"/>
        <w:numPr>
          <w:ilvl w:val="3"/>
          <w:numId w:val="32"/>
        </w:numPr>
        <w:tabs>
          <w:tab w:val="left" w:pos="567"/>
          <w:tab w:val="left" w:pos="851"/>
          <w:tab w:val="left" w:pos="1701"/>
          <w:tab w:val="left" w:pos="1843"/>
          <w:tab w:val="left" w:pos="2127"/>
          <w:tab w:val="left" w:pos="2410"/>
        </w:tabs>
        <w:ind w:right="-18"/>
        <w:rPr>
          <w:rStyle w:val="Accentuationlgre"/>
          <w:b/>
          <w:bCs/>
          <w:sz w:val="22"/>
          <w:szCs w:val="22"/>
        </w:rPr>
      </w:pPr>
      <w:bookmarkStart w:id="492" w:name="_Toc229481364"/>
      <w:r w:rsidRPr="00AC20DF">
        <w:rPr>
          <w:rStyle w:val="Accentuationlgre"/>
          <w:b/>
          <w:bCs/>
          <w:sz w:val="22"/>
          <w:szCs w:val="22"/>
        </w:rPr>
        <w:t>Criticité des incidents</w:t>
      </w:r>
      <w:bookmarkEnd w:id="492"/>
    </w:p>
    <w:p w14:paraId="688E8E4B" w14:textId="5A85F2CD" w:rsidR="00EC0218" w:rsidRPr="00AC20DF" w:rsidRDefault="00EC0218" w:rsidP="003D2395">
      <w:pPr>
        <w:pStyle w:val="Paragraphedeliste"/>
        <w:numPr>
          <w:ilvl w:val="0"/>
          <w:numId w:val="36"/>
        </w:numPr>
        <w:tabs>
          <w:tab w:val="left" w:pos="5387"/>
        </w:tabs>
        <w:spacing w:after="240"/>
        <w:ind w:right="-18"/>
      </w:pPr>
      <w:r w:rsidRPr="00AC20DF">
        <w:rPr>
          <w:b/>
          <w:bCs/>
        </w:rPr>
        <w:t>Incident bloquant</w:t>
      </w:r>
      <w:r w:rsidRPr="00AC20DF">
        <w:t> : perturbation affectant une fonction essentielle du matériel. Le service du matériel est dégradé ou interrompu.</w:t>
      </w:r>
    </w:p>
    <w:p w14:paraId="6C893938" w14:textId="77777777" w:rsidR="00EC0218" w:rsidRPr="00AC20DF" w:rsidRDefault="00EC0218" w:rsidP="00EC0218">
      <w:pPr>
        <w:pStyle w:val="Paragraphedeliste"/>
        <w:tabs>
          <w:tab w:val="left" w:pos="5387"/>
        </w:tabs>
        <w:spacing w:after="240"/>
        <w:ind w:left="743" w:right="-18"/>
      </w:pPr>
    </w:p>
    <w:p w14:paraId="3B37101E" w14:textId="453A502B" w:rsidR="00EC0218" w:rsidRDefault="00EC0218" w:rsidP="003D2395">
      <w:pPr>
        <w:pStyle w:val="Paragraphedeliste"/>
        <w:numPr>
          <w:ilvl w:val="0"/>
          <w:numId w:val="36"/>
        </w:numPr>
        <w:tabs>
          <w:tab w:val="left" w:pos="5387"/>
        </w:tabs>
        <w:spacing w:before="240" w:after="240"/>
        <w:ind w:right="-18"/>
      </w:pPr>
      <w:r w:rsidRPr="00AC20DF">
        <w:rPr>
          <w:b/>
          <w:bCs/>
        </w:rPr>
        <w:t>Incident non-bloquant</w:t>
      </w:r>
      <w:r w:rsidRPr="00AC20DF">
        <w:t> : anomalie de fonctionnement affectant une fonction non essentielle du matériel.</w:t>
      </w:r>
    </w:p>
    <w:p w14:paraId="525A3B28" w14:textId="77777777" w:rsidR="00015B14" w:rsidRDefault="00015B14" w:rsidP="00FE55E0">
      <w:pPr>
        <w:spacing w:after="0"/>
      </w:pPr>
    </w:p>
    <w:p w14:paraId="51CF04C8" w14:textId="65ED42B6" w:rsidR="005F6DCC" w:rsidRPr="00AC20DF" w:rsidRDefault="005F6DCC" w:rsidP="003D2395">
      <w:pPr>
        <w:pStyle w:val="Titre3"/>
        <w:numPr>
          <w:ilvl w:val="3"/>
          <w:numId w:val="32"/>
        </w:numPr>
        <w:tabs>
          <w:tab w:val="left" w:pos="567"/>
          <w:tab w:val="left" w:pos="851"/>
          <w:tab w:val="left" w:pos="1701"/>
          <w:tab w:val="left" w:pos="1843"/>
          <w:tab w:val="left" w:pos="2127"/>
          <w:tab w:val="left" w:pos="2410"/>
        </w:tabs>
        <w:ind w:right="-18"/>
        <w:rPr>
          <w:rStyle w:val="Accentuationlgre"/>
          <w:b/>
          <w:bCs/>
          <w:sz w:val="22"/>
          <w:szCs w:val="22"/>
        </w:rPr>
      </w:pPr>
      <w:bookmarkStart w:id="493" w:name="_Toc229481365"/>
      <w:bookmarkStart w:id="494" w:name="_Hlk223968469"/>
      <w:r w:rsidRPr="00AC20DF">
        <w:rPr>
          <w:rStyle w:val="Accentuationlgre"/>
          <w:b/>
          <w:bCs/>
          <w:sz w:val="22"/>
          <w:szCs w:val="22"/>
        </w:rPr>
        <w:t>Niveaux d’engagement</w:t>
      </w:r>
      <w:bookmarkEnd w:id="493"/>
    </w:p>
    <w:bookmarkEnd w:id="494"/>
    <w:p w14:paraId="27DB8151" w14:textId="55225413" w:rsidR="00271CA7" w:rsidRDefault="00271CA7" w:rsidP="00F03039">
      <w:pPr>
        <w:tabs>
          <w:tab w:val="left" w:pos="5387"/>
        </w:tabs>
        <w:spacing w:after="240"/>
        <w:ind w:right="-18"/>
      </w:pPr>
      <w:r>
        <w:t xml:space="preserve">Ces niveaux d’engagements sont applicables à tous les lots, et permettent de mesurer les performances liées aux exigences de services définies au CCTP. </w:t>
      </w:r>
      <w:r w:rsidRPr="00F338FC">
        <w:rPr>
          <w:b/>
          <w:bCs/>
        </w:rPr>
        <w:t>La plage horaire d’exécution court du lundi au vendredi de 8h30 à 17h30</w:t>
      </w:r>
      <w:r>
        <w:t>.</w:t>
      </w:r>
    </w:p>
    <w:p w14:paraId="3BC5E88C" w14:textId="2AFCD0E6" w:rsidR="00271CA7" w:rsidRDefault="00271CA7" w:rsidP="00271CA7">
      <w:pPr>
        <w:tabs>
          <w:tab w:val="left" w:pos="5387"/>
        </w:tabs>
        <w:spacing w:before="240" w:after="240"/>
        <w:ind w:right="-18"/>
      </w:pPr>
      <w:r>
        <w:t>En cas de non-respect des engagements de service, l'indicateur retenu pour appliquer les pénalités est la GTR.</w:t>
      </w:r>
    </w:p>
    <w:p w14:paraId="39E8F2CF" w14:textId="2AD15566" w:rsidR="005F6DCC" w:rsidRDefault="005F6DCC" w:rsidP="005F6DCC">
      <w:pPr>
        <w:tabs>
          <w:tab w:val="left" w:pos="5387"/>
        </w:tabs>
        <w:spacing w:before="240" w:after="240"/>
        <w:ind w:right="-18"/>
      </w:pPr>
      <w:r w:rsidRPr="00AC20DF">
        <w:lastRenderedPageBreak/>
        <w:t>Le Titulaire s’engage sur sa réactivité et la qualité de la résolution (</w:t>
      </w:r>
      <w:r w:rsidRPr="00AC20DF">
        <w:rPr>
          <w:i/>
          <w:iCs/>
        </w:rPr>
        <w:t>pas de rappel pour le même incident</w:t>
      </w:r>
      <w:r w:rsidRPr="00AC20DF">
        <w:t>) notamment concernant les indicateurs et délais associés suivants :</w:t>
      </w:r>
    </w:p>
    <w:tbl>
      <w:tblPr>
        <w:tblW w:w="7938" w:type="dxa"/>
        <w:tblInd w:w="132" w:type="dxa"/>
        <w:tblLayout w:type="fixed"/>
        <w:tblCellMar>
          <w:left w:w="70" w:type="dxa"/>
          <w:right w:w="70" w:type="dxa"/>
        </w:tblCellMar>
        <w:tblLook w:val="04A0" w:firstRow="1" w:lastRow="0" w:firstColumn="1" w:lastColumn="0" w:noHBand="0" w:noVBand="1"/>
      </w:tblPr>
      <w:tblGrid>
        <w:gridCol w:w="1418"/>
        <w:gridCol w:w="2551"/>
        <w:gridCol w:w="983"/>
        <w:gridCol w:w="1002"/>
        <w:gridCol w:w="992"/>
        <w:gridCol w:w="992"/>
      </w:tblGrid>
      <w:tr w:rsidR="00095A3D" w:rsidRPr="00AC20DF" w14:paraId="06ECCFD5" w14:textId="77777777" w:rsidTr="00095A3D">
        <w:trPr>
          <w:trHeight w:val="473"/>
        </w:trPr>
        <w:tc>
          <w:tcPr>
            <w:tcW w:w="1418"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2FB65B10" w14:textId="77777777" w:rsidR="00095A3D" w:rsidRPr="00AC20DF" w:rsidRDefault="00095A3D" w:rsidP="00C16A7F">
            <w:pPr>
              <w:widowControl w:val="0"/>
              <w:jc w:val="center"/>
              <w:rPr>
                <w:rFonts w:cs="Calibri"/>
                <w:b/>
                <w:bCs/>
                <w:color w:val="000000"/>
                <w:sz w:val="16"/>
                <w:szCs w:val="16"/>
                <w:lang w:eastAsia="fr-FR"/>
              </w:rPr>
            </w:pPr>
            <w:r w:rsidRPr="00AC20DF">
              <w:rPr>
                <w:rFonts w:cs="Calibri"/>
                <w:b/>
                <w:bCs/>
                <w:color w:val="000000"/>
                <w:sz w:val="16"/>
                <w:szCs w:val="16"/>
                <w:lang w:eastAsia="fr-FR"/>
              </w:rPr>
              <w:t>Localisation</w:t>
            </w:r>
          </w:p>
        </w:tc>
        <w:tc>
          <w:tcPr>
            <w:tcW w:w="255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300FC6B6" w14:textId="77777777" w:rsidR="00095A3D" w:rsidRPr="00AC20DF" w:rsidRDefault="00095A3D" w:rsidP="00C16A7F">
            <w:pPr>
              <w:widowControl w:val="0"/>
              <w:jc w:val="center"/>
              <w:rPr>
                <w:rFonts w:cs="Calibri"/>
                <w:b/>
                <w:bCs/>
                <w:color w:val="000000"/>
                <w:sz w:val="16"/>
                <w:szCs w:val="16"/>
                <w:lang w:eastAsia="fr-FR"/>
              </w:rPr>
            </w:pPr>
            <w:r w:rsidRPr="00AC20DF">
              <w:rPr>
                <w:rFonts w:cs="Calibri"/>
                <w:b/>
                <w:bCs/>
                <w:color w:val="000000"/>
                <w:sz w:val="16"/>
                <w:szCs w:val="16"/>
                <w:lang w:eastAsia="fr-FR"/>
              </w:rPr>
              <w:t>Plage horaire d’enregistrement des appels / intervention</w:t>
            </w:r>
          </w:p>
        </w:tc>
        <w:tc>
          <w:tcPr>
            <w:tcW w:w="3969" w:type="dxa"/>
            <w:gridSpan w:val="4"/>
            <w:tcBorders>
              <w:top w:val="single" w:sz="8" w:space="0" w:color="000000"/>
              <w:bottom w:val="single" w:sz="8" w:space="0" w:color="000000"/>
              <w:right w:val="single" w:sz="8" w:space="0" w:color="000000"/>
            </w:tcBorders>
            <w:shd w:val="clear" w:color="auto" w:fill="auto"/>
            <w:vAlign w:val="center"/>
          </w:tcPr>
          <w:p w14:paraId="6847008B" w14:textId="77777777" w:rsidR="00095A3D" w:rsidRPr="00AC20DF" w:rsidRDefault="00095A3D" w:rsidP="00C16A7F">
            <w:pPr>
              <w:widowControl w:val="0"/>
              <w:jc w:val="center"/>
              <w:rPr>
                <w:rFonts w:cs="Calibri"/>
                <w:b/>
                <w:bCs/>
                <w:color w:val="000000"/>
                <w:sz w:val="16"/>
                <w:szCs w:val="16"/>
                <w:lang w:eastAsia="fr-FR"/>
              </w:rPr>
            </w:pPr>
            <w:r w:rsidRPr="00AC20DF">
              <w:rPr>
                <w:rFonts w:cs="Calibri"/>
                <w:b/>
                <w:bCs/>
                <w:color w:val="000000"/>
                <w:sz w:val="16"/>
                <w:szCs w:val="16"/>
                <w:lang w:eastAsia="fr-FR"/>
              </w:rPr>
              <w:t>Incident</w:t>
            </w:r>
          </w:p>
        </w:tc>
      </w:tr>
      <w:tr w:rsidR="00095A3D" w:rsidRPr="00AC20DF" w14:paraId="2A7F73B0" w14:textId="77777777" w:rsidTr="00095A3D">
        <w:trPr>
          <w:trHeight w:val="300"/>
        </w:trPr>
        <w:tc>
          <w:tcPr>
            <w:tcW w:w="1418" w:type="dxa"/>
            <w:vMerge/>
            <w:tcBorders>
              <w:top w:val="single" w:sz="8" w:space="0" w:color="000000"/>
              <w:left w:val="single" w:sz="8" w:space="0" w:color="000000"/>
              <w:bottom w:val="single" w:sz="8" w:space="0" w:color="000000"/>
              <w:right w:val="single" w:sz="8" w:space="0" w:color="000000"/>
            </w:tcBorders>
            <w:vAlign w:val="center"/>
          </w:tcPr>
          <w:p w14:paraId="45EDD11B" w14:textId="77777777" w:rsidR="00095A3D" w:rsidRPr="00AC20DF" w:rsidRDefault="00095A3D" w:rsidP="00C16A7F">
            <w:pPr>
              <w:widowControl w:val="0"/>
              <w:rPr>
                <w:rFonts w:cs="Calibri"/>
                <w:b/>
                <w:bCs/>
                <w:color w:val="000000"/>
                <w:sz w:val="16"/>
                <w:szCs w:val="16"/>
                <w:lang w:eastAsia="fr-FR"/>
              </w:rPr>
            </w:pPr>
          </w:p>
        </w:tc>
        <w:tc>
          <w:tcPr>
            <w:tcW w:w="2551" w:type="dxa"/>
            <w:vMerge/>
            <w:tcBorders>
              <w:top w:val="single" w:sz="8" w:space="0" w:color="000000"/>
              <w:left w:val="single" w:sz="8" w:space="0" w:color="000000"/>
              <w:bottom w:val="single" w:sz="8" w:space="0" w:color="000000"/>
              <w:right w:val="single" w:sz="8" w:space="0" w:color="000000"/>
            </w:tcBorders>
            <w:vAlign w:val="center"/>
          </w:tcPr>
          <w:p w14:paraId="5C21DDEA" w14:textId="77777777" w:rsidR="00095A3D" w:rsidRPr="00AC20DF" w:rsidRDefault="00095A3D" w:rsidP="00C16A7F">
            <w:pPr>
              <w:widowControl w:val="0"/>
              <w:rPr>
                <w:rFonts w:cs="Calibri"/>
                <w:b/>
                <w:bCs/>
                <w:color w:val="000000"/>
                <w:sz w:val="16"/>
                <w:szCs w:val="16"/>
                <w:lang w:eastAsia="fr-FR"/>
              </w:rPr>
            </w:pPr>
          </w:p>
        </w:tc>
        <w:tc>
          <w:tcPr>
            <w:tcW w:w="1985" w:type="dxa"/>
            <w:gridSpan w:val="2"/>
            <w:tcBorders>
              <w:top w:val="single" w:sz="8" w:space="0" w:color="000000"/>
              <w:bottom w:val="single" w:sz="8" w:space="0" w:color="000000"/>
              <w:right w:val="single" w:sz="8" w:space="0" w:color="000000"/>
            </w:tcBorders>
            <w:shd w:val="clear" w:color="auto" w:fill="auto"/>
            <w:vAlign w:val="center"/>
          </w:tcPr>
          <w:p w14:paraId="1A4B4ADA" w14:textId="77777777" w:rsidR="00095A3D" w:rsidRPr="00AC20DF" w:rsidRDefault="00095A3D" w:rsidP="00C16A7F">
            <w:pPr>
              <w:widowControl w:val="0"/>
              <w:jc w:val="center"/>
              <w:rPr>
                <w:rFonts w:cs="Calibri"/>
                <w:b/>
                <w:bCs/>
                <w:color w:val="000000"/>
                <w:sz w:val="16"/>
                <w:szCs w:val="16"/>
                <w:lang w:eastAsia="fr-FR"/>
              </w:rPr>
            </w:pPr>
            <w:r w:rsidRPr="00AC20DF">
              <w:rPr>
                <w:rFonts w:cs="Calibri"/>
                <w:b/>
                <w:bCs/>
                <w:color w:val="000000"/>
                <w:sz w:val="16"/>
                <w:szCs w:val="16"/>
                <w:lang w:eastAsia="fr-FR"/>
              </w:rPr>
              <w:t>Bloquant</w:t>
            </w:r>
          </w:p>
        </w:tc>
        <w:tc>
          <w:tcPr>
            <w:tcW w:w="1984" w:type="dxa"/>
            <w:gridSpan w:val="2"/>
            <w:tcBorders>
              <w:top w:val="single" w:sz="8" w:space="0" w:color="000000"/>
              <w:bottom w:val="single" w:sz="8" w:space="0" w:color="000000"/>
              <w:right w:val="single" w:sz="8" w:space="0" w:color="000000"/>
            </w:tcBorders>
            <w:shd w:val="clear" w:color="auto" w:fill="auto"/>
            <w:vAlign w:val="center"/>
          </w:tcPr>
          <w:p w14:paraId="558355CD" w14:textId="77777777" w:rsidR="00095A3D" w:rsidRPr="00AC20DF" w:rsidRDefault="00095A3D" w:rsidP="00C16A7F">
            <w:pPr>
              <w:widowControl w:val="0"/>
              <w:jc w:val="center"/>
              <w:rPr>
                <w:rFonts w:cs="Calibri"/>
                <w:b/>
                <w:bCs/>
                <w:color w:val="000000"/>
                <w:sz w:val="16"/>
                <w:szCs w:val="16"/>
                <w:lang w:eastAsia="fr-FR"/>
              </w:rPr>
            </w:pPr>
            <w:r w:rsidRPr="00AC20DF">
              <w:rPr>
                <w:rFonts w:cs="Calibri"/>
                <w:b/>
                <w:bCs/>
                <w:color w:val="000000"/>
                <w:sz w:val="16"/>
                <w:szCs w:val="16"/>
                <w:lang w:eastAsia="fr-FR"/>
              </w:rPr>
              <w:t>Non bloquant</w:t>
            </w:r>
          </w:p>
        </w:tc>
      </w:tr>
      <w:tr w:rsidR="00095A3D" w:rsidRPr="00AC20DF" w14:paraId="02EACC9E" w14:textId="77777777" w:rsidTr="00095A3D">
        <w:trPr>
          <w:trHeight w:val="300"/>
        </w:trPr>
        <w:tc>
          <w:tcPr>
            <w:tcW w:w="1418" w:type="dxa"/>
            <w:vMerge/>
            <w:tcBorders>
              <w:top w:val="single" w:sz="8" w:space="0" w:color="000000"/>
              <w:left w:val="single" w:sz="8" w:space="0" w:color="000000"/>
              <w:bottom w:val="single" w:sz="8" w:space="0" w:color="000000"/>
              <w:right w:val="single" w:sz="8" w:space="0" w:color="000000"/>
            </w:tcBorders>
            <w:vAlign w:val="center"/>
          </w:tcPr>
          <w:p w14:paraId="7685F516" w14:textId="77777777" w:rsidR="00095A3D" w:rsidRPr="00AC20DF" w:rsidRDefault="00095A3D" w:rsidP="00C16A7F">
            <w:pPr>
              <w:widowControl w:val="0"/>
              <w:rPr>
                <w:rFonts w:cs="Calibri"/>
                <w:b/>
                <w:bCs/>
                <w:color w:val="000000"/>
                <w:sz w:val="16"/>
                <w:szCs w:val="16"/>
                <w:lang w:eastAsia="fr-FR"/>
              </w:rPr>
            </w:pPr>
          </w:p>
        </w:tc>
        <w:tc>
          <w:tcPr>
            <w:tcW w:w="2551" w:type="dxa"/>
            <w:vMerge/>
            <w:tcBorders>
              <w:top w:val="single" w:sz="8" w:space="0" w:color="000000"/>
              <w:left w:val="single" w:sz="8" w:space="0" w:color="000000"/>
              <w:bottom w:val="single" w:sz="8" w:space="0" w:color="000000"/>
              <w:right w:val="single" w:sz="8" w:space="0" w:color="000000"/>
            </w:tcBorders>
            <w:vAlign w:val="center"/>
          </w:tcPr>
          <w:p w14:paraId="182E8D54" w14:textId="77777777" w:rsidR="00095A3D" w:rsidRPr="00AC20DF" w:rsidRDefault="00095A3D" w:rsidP="00C16A7F">
            <w:pPr>
              <w:widowControl w:val="0"/>
              <w:rPr>
                <w:rFonts w:cs="Calibri"/>
                <w:b/>
                <w:bCs/>
                <w:color w:val="000000"/>
                <w:sz w:val="16"/>
                <w:szCs w:val="16"/>
                <w:lang w:eastAsia="fr-FR"/>
              </w:rPr>
            </w:pPr>
          </w:p>
        </w:tc>
        <w:tc>
          <w:tcPr>
            <w:tcW w:w="983" w:type="dxa"/>
            <w:tcBorders>
              <w:bottom w:val="single" w:sz="8" w:space="0" w:color="000000"/>
            </w:tcBorders>
            <w:shd w:val="clear" w:color="auto" w:fill="auto"/>
            <w:vAlign w:val="center"/>
          </w:tcPr>
          <w:p w14:paraId="4CF09799" w14:textId="77777777" w:rsidR="00095A3D" w:rsidRPr="00AC20DF" w:rsidRDefault="00095A3D" w:rsidP="00C16A7F">
            <w:pPr>
              <w:widowControl w:val="0"/>
              <w:jc w:val="center"/>
              <w:rPr>
                <w:rFonts w:cs="Calibri"/>
                <w:b/>
                <w:bCs/>
                <w:color w:val="000000"/>
                <w:sz w:val="16"/>
                <w:szCs w:val="16"/>
                <w:lang w:eastAsia="fr-FR"/>
              </w:rPr>
            </w:pPr>
            <w:r w:rsidRPr="00AC20DF">
              <w:rPr>
                <w:rFonts w:cs="Calibri"/>
                <w:b/>
                <w:bCs/>
                <w:color w:val="000000"/>
                <w:sz w:val="16"/>
                <w:szCs w:val="16"/>
                <w:lang w:eastAsia="fr-FR"/>
              </w:rPr>
              <w:t>GTI</w:t>
            </w:r>
          </w:p>
        </w:tc>
        <w:tc>
          <w:tcPr>
            <w:tcW w:w="1002" w:type="dxa"/>
            <w:tcBorders>
              <w:left w:val="single" w:sz="8" w:space="0" w:color="000000"/>
              <w:bottom w:val="single" w:sz="8" w:space="0" w:color="000000"/>
            </w:tcBorders>
            <w:shd w:val="clear" w:color="000000" w:fill="FFDBB6"/>
            <w:vAlign w:val="center"/>
          </w:tcPr>
          <w:p w14:paraId="44F49861" w14:textId="77777777" w:rsidR="00095A3D" w:rsidRPr="00AC20DF" w:rsidRDefault="00095A3D" w:rsidP="00C16A7F">
            <w:pPr>
              <w:widowControl w:val="0"/>
              <w:jc w:val="center"/>
              <w:rPr>
                <w:rFonts w:cs="Calibri"/>
                <w:b/>
                <w:bCs/>
                <w:color w:val="000000"/>
                <w:sz w:val="16"/>
                <w:szCs w:val="16"/>
                <w:lang w:eastAsia="fr-FR"/>
              </w:rPr>
            </w:pPr>
            <w:r w:rsidRPr="00AC20DF">
              <w:rPr>
                <w:rFonts w:cs="Calibri"/>
                <w:b/>
                <w:bCs/>
                <w:sz w:val="16"/>
                <w:szCs w:val="16"/>
                <w:lang w:eastAsia="fr-FR"/>
              </w:rPr>
              <w:t>GTR</w:t>
            </w:r>
          </w:p>
        </w:tc>
        <w:tc>
          <w:tcPr>
            <w:tcW w:w="992" w:type="dxa"/>
            <w:tcBorders>
              <w:left w:val="single" w:sz="8" w:space="0" w:color="000000"/>
              <w:bottom w:val="single" w:sz="8" w:space="0" w:color="000000"/>
            </w:tcBorders>
            <w:shd w:val="clear" w:color="auto" w:fill="auto"/>
            <w:vAlign w:val="center"/>
          </w:tcPr>
          <w:p w14:paraId="7686AC3C" w14:textId="77777777" w:rsidR="00095A3D" w:rsidRPr="00AC20DF" w:rsidRDefault="00095A3D" w:rsidP="00C16A7F">
            <w:pPr>
              <w:widowControl w:val="0"/>
              <w:jc w:val="center"/>
              <w:rPr>
                <w:rFonts w:cs="Calibri"/>
                <w:b/>
                <w:bCs/>
                <w:color w:val="000000"/>
                <w:sz w:val="16"/>
                <w:szCs w:val="16"/>
                <w:lang w:eastAsia="fr-FR"/>
              </w:rPr>
            </w:pPr>
            <w:r w:rsidRPr="00AC20DF">
              <w:rPr>
                <w:rFonts w:cs="Calibri"/>
                <w:b/>
                <w:bCs/>
                <w:color w:val="000000"/>
                <w:sz w:val="16"/>
                <w:szCs w:val="16"/>
                <w:lang w:eastAsia="fr-FR"/>
              </w:rPr>
              <w:t>GTI</w:t>
            </w:r>
          </w:p>
        </w:tc>
        <w:tc>
          <w:tcPr>
            <w:tcW w:w="992" w:type="dxa"/>
            <w:tcBorders>
              <w:left w:val="single" w:sz="8" w:space="0" w:color="000000"/>
              <w:bottom w:val="single" w:sz="8" w:space="0" w:color="000000"/>
              <w:right w:val="single" w:sz="8" w:space="0" w:color="000000"/>
            </w:tcBorders>
            <w:shd w:val="clear" w:color="000000" w:fill="FFDBB6"/>
            <w:vAlign w:val="center"/>
          </w:tcPr>
          <w:p w14:paraId="278A6253" w14:textId="77777777" w:rsidR="00095A3D" w:rsidRPr="00AC20DF" w:rsidRDefault="00095A3D" w:rsidP="00C16A7F">
            <w:pPr>
              <w:widowControl w:val="0"/>
              <w:jc w:val="center"/>
              <w:rPr>
                <w:rFonts w:cs="Calibri"/>
                <w:b/>
                <w:bCs/>
                <w:color w:val="000000"/>
                <w:sz w:val="16"/>
                <w:szCs w:val="16"/>
                <w:lang w:eastAsia="fr-FR"/>
              </w:rPr>
            </w:pPr>
            <w:r w:rsidRPr="00AC20DF">
              <w:rPr>
                <w:rFonts w:cs="Calibri"/>
                <w:b/>
                <w:bCs/>
                <w:sz w:val="16"/>
                <w:szCs w:val="16"/>
                <w:lang w:eastAsia="fr-FR"/>
              </w:rPr>
              <w:t>GTR</w:t>
            </w:r>
          </w:p>
        </w:tc>
      </w:tr>
      <w:tr w:rsidR="00095A3D" w:rsidRPr="00AC20DF" w14:paraId="2396AAF8" w14:textId="77777777" w:rsidTr="00095A3D">
        <w:trPr>
          <w:trHeight w:val="366"/>
        </w:trPr>
        <w:tc>
          <w:tcPr>
            <w:tcW w:w="1418" w:type="dxa"/>
            <w:vMerge w:val="restart"/>
            <w:tcBorders>
              <w:left w:val="single" w:sz="8" w:space="0" w:color="000000"/>
            </w:tcBorders>
            <w:shd w:val="clear" w:color="auto" w:fill="auto"/>
            <w:vAlign w:val="center"/>
          </w:tcPr>
          <w:p w14:paraId="6F3935CD" w14:textId="77777777" w:rsidR="00095A3D" w:rsidRPr="00AC20DF" w:rsidRDefault="00095A3D" w:rsidP="00C16A7F">
            <w:pPr>
              <w:widowControl w:val="0"/>
              <w:rPr>
                <w:rFonts w:cs="Calibri"/>
                <w:color w:val="000000"/>
                <w:szCs w:val="20"/>
                <w:lang w:eastAsia="fr-FR"/>
              </w:rPr>
            </w:pPr>
            <w:r w:rsidRPr="00AC20DF">
              <w:rPr>
                <w:rFonts w:cs="Calibri"/>
                <w:color w:val="000000"/>
                <w:szCs w:val="20"/>
                <w:lang w:eastAsia="fr-FR"/>
              </w:rPr>
              <w:t> </w:t>
            </w:r>
          </w:p>
          <w:p w14:paraId="689DBB08" w14:textId="00D1E393" w:rsidR="00095A3D" w:rsidRPr="00AC20DF" w:rsidRDefault="00095A3D" w:rsidP="00070C10">
            <w:pPr>
              <w:widowControl w:val="0"/>
              <w:jc w:val="left"/>
              <w:rPr>
                <w:rFonts w:cs="Calibri"/>
                <w:color w:val="000000"/>
                <w:szCs w:val="20"/>
                <w:lang w:eastAsia="fr-FR"/>
              </w:rPr>
            </w:pPr>
            <w:r w:rsidRPr="00AC20DF">
              <w:rPr>
                <w:rFonts w:cs="Calibri"/>
                <w:color w:val="000000"/>
                <w:sz w:val="16"/>
                <w:szCs w:val="16"/>
                <w:lang w:eastAsia="fr-FR"/>
              </w:rPr>
              <w:t>France continentale (hors Corse)</w:t>
            </w:r>
          </w:p>
        </w:tc>
        <w:tc>
          <w:tcPr>
            <w:tcW w:w="2551" w:type="dxa"/>
            <w:tcBorders>
              <w:left w:val="single" w:sz="8" w:space="0" w:color="000000"/>
              <w:bottom w:val="single" w:sz="8" w:space="0" w:color="000000"/>
            </w:tcBorders>
            <w:shd w:val="clear" w:color="auto" w:fill="auto"/>
            <w:vAlign w:val="center"/>
          </w:tcPr>
          <w:p w14:paraId="22377172" w14:textId="12E6777D" w:rsidR="00095A3D" w:rsidRPr="00AC20DF" w:rsidRDefault="00095A3D" w:rsidP="00C16A7F">
            <w:pPr>
              <w:widowControl w:val="0"/>
              <w:rPr>
                <w:rFonts w:cs="Calibri"/>
                <w:color w:val="000000"/>
                <w:sz w:val="16"/>
                <w:szCs w:val="16"/>
                <w:lang w:eastAsia="fr-FR"/>
              </w:rPr>
            </w:pPr>
            <w:r w:rsidRPr="00AC20DF">
              <w:rPr>
                <w:rFonts w:cs="Calibri"/>
                <w:color w:val="000000"/>
                <w:sz w:val="16"/>
                <w:szCs w:val="16"/>
                <w:lang w:eastAsia="fr-FR"/>
              </w:rPr>
              <w:t>Du lundi au vendredi</w:t>
            </w:r>
            <w:r>
              <w:rPr>
                <w:rFonts w:cs="Calibri"/>
                <w:color w:val="000000"/>
                <w:sz w:val="16"/>
                <w:szCs w:val="16"/>
                <w:lang w:eastAsia="fr-FR"/>
              </w:rPr>
              <w:t xml:space="preserve"> /</w:t>
            </w:r>
            <w:r w:rsidRPr="00AC20DF">
              <w:rPr>
                <w:rFonts w:cs="Calibri"/>
                <w:color w:val="000000"/>
                <w:sz w:val="16"/>
                <w:szCs w:val="16"/>
                <w:lang w:eastAsia="fr-FR"/>
              </w:rPr>
              <w:t xml:space="preserve"> De 8h</w:t>
            </w:r>
            <w:r>
              <w:rPr>
                <w:rFonts w:cs="Calibri"/>
                <w:color w:val="000000"/>
                <w:sz w:val="16"/>
                <w:szCs w:val="16"/>
                <w:lang w:eastAsia="fr-FR"/>
              </w:rPr>
              <w:t>30</w:t>
            </w:r>
            <w:r w:rsidRPr="00AC20DF">
              <w:rPr>
                <w:rFonts w:cs="Calibri"/>
                <w:color w:val="000000"/>
                <w:sz w:val="16"/>
                <w:szCs w:val="16"/>
                <w:lang w:eastAsia="fr-FR"/>
              </w:rPr>
              <w:t xml:space="preserve"> à 1</w:t>
            </w:r>
            <w:r>
              <w:rPr>
                <w:rFonts w:cs="Calibri"/>
                <w:color w:val="000000"/>
                <w:sz w:val="16"/>
                <w:szCs w:val="16"/>
                <w:lang w:eastAsia="fr-FR"/>
              </w:rPr>
              <w:t>7h30</w:t>
            </w:r>
          </w:p>
        </w:tc>
        <w:tc>
          <w:tcPr>
            <w:tcW w:w="983" w:type="dxa"/>
            <w:tcBorders>
              <w:left w:val="single" w:sz="8" w:space="0" w:color="000000"/>
              <w:bottom w:val="single" w:sz="8" w:space="0" w:color="000000"/>
            </w:tcBorders>
            <w:shd w:val="clear" w:color="000000" w:fill="FFFFFF"/>
            <w:vAlign w:val="center"/>
          </w:tcPr>
          <w:p w14:paraId="4407F67C"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Inclus</w:t>
            </w:r>
          </w:p>
        </w:tc>
        <w:tc>
          <w:tcPr>
            <w:tcW w:w="1002" w:type="dxa"/>
            <w:tcBorders>
              <w:left w:val="single" w:sz="8" w:space="0" w:color="000000"/>
              <w:bottom w:val="single" w:sz="8" w:space="0" w:color="000000"/>
            </w:tcBorders>
            <w:shd w:val="clear" w:color="000000" w:fill="FFDBB6"/>
            <w:vAlign w:val="center"/>
          </w:tcPr>
          <w:p w14:paraId="0087C53F"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8H</w:t>
            </w:r>
          </w:p>
        </w:tc>
        <w:tc>
          <w:tcPr>
            <w:tcW w:w="992" w:type="dxa"/>
            <w:tcBorders>
              <w:left w:val="single" w:sz="8" w:space="0" w:color="000000"/>
              <w:bottom w:val="single" w:sz="8" w:space="0" w:color="000000"/>
            </w:tcBorders>
            <w:shd w:val="clear" w:color="000000" w:fill="FFFFFF"/>
            <w:vAlign w:val="center"/>
          </w:tcPr>
          <w:p w14:paraId="73A6BF53"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12H</w:t>
            </w:r>
          </w:p>
        </w:tc>
        <w:tc>
          <w:tcPr>
            <w:tcW w:w="992" w:type="dxa"/>
            <w:tcBorders>
              <w:left w:val="single" w:sz="8" w:space="0" w:color="000000"/>
              <w:bottom w:val="single" w:sz="8" w:space="0" w:color="000000"/>
              <w:right w:val="single" w:sz="8" w:space="0" w:color="000000"/>
            </w:tcBorders>
            <w:shd w:val="clear" w:color="000000" w:fill="FFDBB6"/>
            <w:vAlign w:val="center"/>
          </w:tcPr>
          <w:p w14:paraId="5F06D142"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48H</w:t>
            </w:r>
          </w:p>
        </w:tc>
      </w:tr>
      <w:tr w:rsidR="00095A3D" w:rsidRPr="00AC20DF" w14:paraId="524F5576" w14:textId="77777777" w:rsidTr="00095A3D">
        <w:trPr>
          <w:trHeight w:val="629"/>
        </w:trPr>
        <w:tc>
          <w:tcPr>
            <w:tcW w:w="1418" w:type="dxa"/>
            <w:vMerge/>
            <w:tcBorders>
              <w:left w:val="single" w:sz="8" w:space="0" w:color="000000"/>
              <w:bottom w:val="single" w:sz="4" w:space="0" w:color="auto"/>
            </w:tcBorders>
            <w:shd w:val="clear" w:color="auto" w:fill="auto"/>
            <w:vAlign w:val="center"/>
          </w:tcPr>
          <w:p w14:paraId="6629A556" w14:textId="367630C1" w:rsidR="00095A3D" w:rsidRPr="00AC20DF" w:rsidRDefault="00095A3D" w:rsidP="00070C10">
            <w:pPr>
              <w:widowControl w:val="0"/>
              <w:jc w:val="left"/>
              <w:rPr>
                <w:rFonts w:cs="Calibri"/>
                <w:color w:val="000000"/>
                <w:sz w:val="16"/>
                <w:szCs w:val="16"/>
                <w:lang w:eastAsia="fr-FR"/>
              </w:rPr>
            </w:pPr>
          </w:p>
        </w:tc>
        <w:tc>
          <w:tcPr>
            <w:tcW w:w="2551" w:type="dxa"/>
            <w:tcBorders>
              <w:left w:val="single" w:sz="8" w:space="0" w:color="000000"/>
              <w:bottom w:val="single" w:sz="4" w:space="0" w:color="auto"/>
            </w:tcBorders>
            <w:shd w:val="clear" w:color="auto" w:fill="auto"/>
            <w:vAlign w:val="center"/>
          </w:tcPr>
          <w:p w14:paraId="5A6D7A16" w14:textId="0DA4E716" w:rsidR="00095A3D" w:rsidRPr="00AC20DF" w:rsidRDefault="00095A3D" w:rsidP="00C16A7F">
            <w:pPr>
              <w:widowControl w:val="0"/>
              <w:rPr>
                <w:rFonts w:cs="Calibri"/>
                <w:color w:val="000000"/>
                <w:sz w:val="16"/>
                <w:szCs w:val="16"/>
                <w:lang w:eastAsia="fr-FR"/>
              </w:rPr>
            </w:pPr>
            <w:r w:rsidRPr="00AC20DF">
              <w:rPr>
                <w:rFonts w:cs="Calibri"/>
                <w:color w:val="000000"/>
                <w:sz w:val="16"/>
                <w:szCs w:val="16"/>
                <w:lang w:eastAsia="fr-FR"/>
              </w:rPr>
              <w:t>Du lundi au vendredi</w:t>
            </w:r>
            <w:r>
              <w:rPr>
                <w:rFonts w:cs="Calibri"/>
                <w:color w:val="000000"/>
                <w:sz w:val="16"/>
                <w:szCs w:val="16"/>
                <w:lang w:eastAsia="fr-FR"/>
              </w:rPr>
              <w:t xml:space="preserve"> /</w:t>
            </w:r>
            <w:r w:rsidRPr="00AC20DF">
              <w:rPr>
                <w:rFonts w:cs="Calibri"/>
                <w:color w:val="000000"/>
                <w:sz w:val="16"/>
                <w:szCs w:val="16"/>
                <w:lang w:eastAsia="fr-FR"/>
              </w:rPr>
              <w:t xml:space="preserve"> De 8h</w:t>
            </w:r>
            <w:r>
              <w:rPr>
                <w:rFonts w:cs="Calibri"/>
                <w:color w:val="000000"/>
                <w:sz w:val="16"/>
                <w:szCs w:val="16"/>
                <w:lang w:eastAsia="fr-FR"/>
              </w:rPr>
              <w:t>30</w:t>
            </w:r>
            <w:r w:rsidRPr="00AC20DF">
              <w:rPr>
                <w:rFonts w:cs="Calibri"/>
                <w:color w:val="000000"/>
                <w:sz w:val="16"/>
                <w:szCs w:val="16"/>
                <w:lang w:eastAsia="fr-FR"/>
              </w:rPr>
              <w:t xml:space="preserve"> à 1</w:t>
            </w:r>
            <w:r>
              <w:rPr>
                <w:rFonts w:cs="Calibri"/>
                <w:color w:val="000000"/>
                <w:sz w:val="16"/>
                <w:szCs w:val="16"/>
                <w:lang w:eastAsia="fr-FR"/>
              </w:rPr>
              <w:t>7h30</w:t>
            </w:r>
          </w:p>
        </w:tc>
        <w:tc>
          <w:tcPr>
            <w:tcW w:w="983" w:type="dxa"/>
            <w:tcBorders>
              <w:left w:val="single" w:sz="8" w:space="0" w:color="000000"/>
              <w:bottom w:val="single" w:sz="4" w:space="0" w:color="auto"/>
            </w:tcBorders>
            <w:shd w:val="clear" w:color="000000" w:fill="FFFFFF"/>
            <w:vAlign w:val="center"/>
          </w:tcPr>
          <w:p w14:paraId="34F18911"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Inclus</w:t>
            </w:r>
          </w:p>
        </w:tc>
        <w:tc>
          <w:tcPr>
            <w:tcW w:w="1002" w:type="dxa"/>
            <w:tcBorders>
              <w:left w:val="single" w:sz="8" w:space="0" w:color="000000"/>
              <w:bottom w:val="single" w:sz="4" w:space="0" w:color="auto"/>
            </w:tcBorders>
            <w:shd w:val="clear" w:color="000000" w:fill="FFDBB6"/>
            <w:vAlign w:val="center"/>
          </w:tcPr>
          <w:p w14:paraId="31241A4F"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4H</w:t>
            </w:r>
          </w:p>
        </w:tc>
        <w:tc>
          <w:tcPr>
            <w:tcW w:w="992" w:type="dxa"/>
            <w:tcBorders>
              <w:left w:val="single" w:sz="8" w:space="0" w:color="000000"/>
              <w:bottom w:val="single" w:sz="4" w:space="0" w:color="auto"/>
            </w:tcBorders>
            <w:shd w:val="clear" w:color="000000" w:fill="FFFFFF"/>
            <w:vAlign w:val="center"/>
          </w:tcPr>
          <w:p w14:paraId="511206F7"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Inclus</w:t>
            </w:r>
          </w:p>
        </w:tc>
        <w:tc>
          <w:tcPr>
            <w:tcW w:w="992" w:type="dxa"/>
            <w:tcBorders>
              <w:left w:val="single" w:sz="8" w:space="0" w:color="000000"/>
              <w:bottom w:val="single" w:sz="4" w:space="0" w:color="auto"/>
              <w:right w:val="single" w:sz="8" w:space="0" w:color="000000"/>
            </w:tcBorders>
            <w:shd w:val="clear" w:color="000000" w:fill="FFDBB6"/>
            <w:vAlign w:val="center"/>
          </w:tcPr>
          <w:p w14:paraId="3BA20966"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12H</w:t>
            </w:r>
          </w:p>
        </w:tc>
      </w:tr>
      <w:tr w:rsidR="00095A3D" w:rsidRPr="00AC20DF" w14:paraId="73757E53" w14:textId="77777777" w:rsidTr="00095A3D">
        <w:trPr>
          <w:trHeight w:val="696"/>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BD133A" w14:textId="77777777" w:rsidR="00095A3D" w:rsidRPr="00AC20DF" w:rsidRDefault="00095A3D" w:rsidP="00C16A7F">
            <w:pPr>
              <w:widowControl w:val="0"/>
              <w:rPr>
                <w:rFonts w:cs="Calibri"/>
                <w:color w:val="000000"/>
                <w:sz w:val="16"/>
                <w:szCs w:val="16"/>
                <w:lang w:eastAsia="fr-FR"/>
              </w:rPr>
            </w:pPr>
            <w:r w:rsidRPr="00AC20DF">
              <w:rPr>
                <w:rFonts w:cs="Calibri"/>
                <w:color w:val="000000"/>
                <w:sz w:val="16"/>
                <w:szCs w:val="16"/>
                <w:lang w:eastAsia="fr-FR"/>
              </w:rPr>
              <w:t>Corse</w:t>
            </w:r>
          </w:p>
        </w:tc>
        <w:tc>
          <w:tcPr>
            <w:tcW w:w="2551" w:type="dxa"/>
            <w:tcBorders>
              <w:top w:val="single" w:sz="4" w:space="0" w:color="auto"/>
              <w:left w:val="single" w:sz="8" w:space="0" w:color="000000"/>
              <w:bottom w:val="single" w:sz="4" w:space="0" w:color="auto"/>
            </w:tcBorders>
            <w:shd w:val="clear" w:color="auto" w:fill="auto"/>
            <w:vAlign w:val="center"/>
          </w:tcPr>
          <w:p w14:paraId="606CC424" w14:textId="1D4E54F5" w:rsidR="00095A3D" w:rsidRPr="00AC20DF" w:rsidRDefault="00095A3D" w:rsidP="00C16A7F">
            <w:pPr>
              <w:widowControl w:val="0"/>
              <w:rPr>
                <w:rFonts w:cs="Calibri"/>
                <w:color w:val="000000"/>
                <w:sz w:val="16"/>
                <w:szCs w:val="16"/>
                <w:lang w:eastAsia="fr-FR"/>
              </w:rPr>
            </w:pPr>
            <w:r w:rsidRPr="00AC20DF">
              <w:rPr>
                <w:rFonts w:cs="Calibri"/>
                <w:color w:val="000000"/>
                <w:sz w:val="16"/>
                <w:szCs w:val="16"/>
                <w:lang w:eastAsia="fr-FR"/>
              </w:rPr>
              <w:t>Du lundi au vendredi</w:t>
            </w:r>
            <w:r>
              <w:rPr>
                <w:rFonts w:cs="Calibri"/>
                <w:color w:val="000000"/>
                <w:sz w:val="16"/>
                <w:szCs w:val="16"/>
                <w:lang w:eastAsia="fr-FR"/>
              </w:rPr>
              <w:t xml:space="preserve"> /</w:t>
            </w:r>
            <w:r w:rsidRPr="00AC20DF">
              <w:rPr>
                <w:rFonts w:cs="Calibri"/>
                <w:color w:val="000000"/>
                <w:sz w:val="16"/>
                <w:szCs w:val="16"/>
                <w:lang w:eastAsia="fr-FR"/>
              </w:rPr>
              <w:t xml:space="preserve"> De 8h</w:t>
            </w:r>
            <w:r>
              <w:rPr>
                <w:rFonts w:cs="Calibri"/>
                <w:color w:val="000000"/>
                <w:sz w:val="16"/>
                <w:szCs w:val="16"/>
                <w:lang w:eastAsia="fr-FR"/>
              </w:rPr>
              <w:t>30</w:t>
            </w:r>
            <w:r w:rsidRPr="00AC20DF">
              <w:rPr>
                <w:rFonts w:cs="Calibri"/>
                <w:color w:val="000000"/>
                <w:sz w:val="16"/>
                <w:szCs w:val="16"/>
                <w:lang w:eastAsia="fr-FR"/>
              </w:rPr>
              <w:t xml:space="preserve"> à 1</w:t>
            </w:r>
            <w:r>
              <w:rPr>
                <w:rFonts w:cs="Calibri"/>
                <w:color w:val="000000"/>
                <w:sz w:val="16"/>
                <w:szCs w:val="16"/>
                <w:lang w:eastAsia="fr-FR"/>
              </w:rPr>
              <w:t>7h30</w:t>
            </w:r>
          </w:p>
        </w:tc>
        <w:tc>
          <w:tcPr>
            <w:tcW w:w="983" w:type="dxa"/>
            <w:tcBorders>
              <w:top w:val="single" w:sz="4" w:space="0" w:color="auto"/>
              <w:left w:val="single" w:sz="8" w:space="0" w:color="000000"/>
              <w:bottom w:val="single" w:sz="4" w:space="0" w:color="auto"/>
            </w:tcBorders>
            <w:shd w:val="clear" w:color="000000" w:fill="FFFFFF"/>
            <w:vAlign w:val="center"/>
          </w:tcPr>
          <w:p w14:paraId="47AD8D71"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4H</w:t>
            </w:r>
          </w:p>
        </w:tc>
        <w:tc>
          <w:tcPr>
            <w:tcW w:w="1002" w:type="dxa"/>
            <w:tcBorders>
              <w:top w:val="single" w:sz="4" w:space="0" w:color="auto"/>
              <w:left w:val="single" w:sz="8" w:space="0" w:color="000000"/>
              <w:bottom w:val="single" w:sz="4" w:space="0" w:color="auto"/>
              <w:right w:val="single" w:sz="8" w:space="0" w:color="000000"/>
            </w:tcBorders>
            <w:shd w:val="clear" w:color="000000" w:fill="FFDBB6"/>
            <w:vAlign w:val="center"/>
          </w:tcPr>
          <w:p w14:paraId="68180542"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8H</w:t>
            </w:r>
          </w:p>
        </w:tc>
        <w:tc>
          <w:tcPr>
            <w:tcW w:w="992" w:type="dxa"/>
            <w:tcBorders>
              <w:top w:val="single" w:sz="4" w:space="0" w:color="auto"/>
              <w:left w:val="single" w:sz="8" w:space="0" w:color="000000"/>
              <w:bottom w:val="single" w:sz="4" w:space="0" w:color="auto"/>
              <w:right w:val="single" w:sz="8" w:space="0" w:color="000000"/>
            </w:tcBorders>
            <w:shd w:val="clear" w:color="000000" w:fill="FFFFFF"/>
            <w:vAlign w:val="center"/>
          </w:tcPr>
          <w:p w14:paraId="7C8EB3AD"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24H</w:t>
            </w:r>
          </w:p>
        </w:tc>
        <w:tc>
          <w:tcPr>
            <w:tcW w:w="992" w:type="dxa"/>
            <w:tcBorders>
              <w:top w:val="single" w:sz="4" w:space="0" w:color="auto"/>
              <w:left w:val="single" w:sz="8" w:space="0" w:color="000000"/>
              <w:bottom w:val="single" w:sz="4" w:space="0" w:color="auto"/>
              <w:right w:val="single" w:sz="4" w:space="0" w:color="auto"/>
            </w:tcBorders>
            <w:shd w:val="clear" w:color="000000" w:fill="FFDBB6"/>
            <w:vAlign w:val="center"/>
          </w:tcPr>
          <w:p w14:paraId="098FF9F9"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48H</w:t>
            </w:r>
          </w:p>
        </w:tc>
      </w:tr>
      <w:tr w:rsidR="00095A3D" w:rsidRPr="00AC20DF" w14:paraId="05EA642C" w14:textId="77777777" w:rsidTr="00095A3D">
        <w:trPr>
          <w:trHeight w:val="758"/>
        </w:trPr>
        <w:tc>
          <w:tcPr>
            <w:tcW w:w="1418" w:type="dxa"/>
            <w:tcBorders>
              <w:top w:val="single" w:sz="4" w:space="0" w:color="auto"/>
              <w:left w:val="single" w:sz="8" w:space="0" w:color="000000"/>
              <w:bottom w:val="single" w:sz="8" w:space="0" w:color="000000"/>
            </w:tcBorders>
            <w:shd w:val="clear" w:color="auto" w:fill="auto"/>
            <w:vAlign w:val="center"/>
          </w:tcPr>
          <w:p w14:paraId="11D2E59C" w14:textId="77777777" w:rsidR="00095A3D" w:rsidRPr="00AC20DF" w:rsidRDefault="00095A3D" w:rsidP="00C16A7F">
            <w:pPr>
              <w:widowControl w:val="0"/>
              <w:rPr>
                <w:rFonts w:cs="Calibri"/>
                <w:color w:val="000000"/>
                <w:sz w:val="16"/>
                <w:szCs w:val="16"/>
                <w:lang w:eastAsia="fr-FR"/>
              </w:rPr>
            </w:pPr>
            <w:r w:rsidRPr="00AC20DF">
              <w:rPr>
                <w:rFonts w:cs="Calibri"/>
                <w:color w:val="000000"/>
                <w:sz w:val="16"/>
                <w:szCs w:val="16"/>
                <w:lang w:eastAsia="fr-FR"/>
              </w:rPr>
              <w:t>DROM / COM</w:t>
            </w:r>
          </w:p>
        </w:tc>
        <w:tc>
          <w:tcPr>
            <w:tcW w:w="2551" w:type="dxa"/>
            <w:tcBorders>
              <w:top w:val="single" w:sz="4" w:space="0" w:color="auto"/>
              <w:left w:val="single" w:sz="8" w:space="0" w:color="000000"/>
              <w:bottom w:val="single" w:sz="8" w:space="0" w:color="000000"/>
            </w:tcBorders>
            <w:shd w:val="clear" w:color="auto" w:fill="auto"/>
            <w:vAlign w:val="center"/>
          </w:tcPr>
          <w:p w14:paraId="5E73787C" w14:textId="586EC705" w:rsidR="00095A3D" w:rsidRPr="00AC20DF" w:rsidRDefault="00095A3D" w:rsidP="00C16A7F">
            <w:pPr>
              <w:widowControl w:val="0"/>
              <w:rPr>
                <w:rFonts w:cs="Calibri"/>
                <w:color w:val="000000"/>
                <w:sz w:val="16"/>
                <w:szCs w:val="16"/>
                <w:lang w:eastAsia="fr-FR"/>
              </w:rPr>
            </w:pPr>
            <w:r w:rsidRPr="00AC20DF">
              <w:rPr>
                <w:rFonts w:cs="Calibri"/>
                <w:color w:val="000000"/>
                <w:sz w:val="16"/>
                <w:szCs w:val="16"/>
                <w:lang w:eastAsia="fr-FR"/>
              </w:rPr>
              <w:t>Du lundi au vendredi</w:t>
            </w:r>
            <w:r>
              <w:rPr>
                <w:rFonts w:cs="Calibri"/>
                <w:color w:val="000000"/>
                <w:sz w:val="16"/>
                <w:szCs w:val="16"/>
                <w:lang w:eastAsia="fr-FR"/>
              </w:rPr>
              <w:t xml:space="preserve"> /</w:t>
            </w:r>
            <w:r w:rsidRPr="00AC20DF">
              <w:rPr>
                <w:rFonts w:cs="Calibri"/>
                <w:color w:val="000000"/>
                <w:sz w:val="16"/>
                <w:szCs w:val="16"/>
                <w:lang w:eastAsia="fr-FR"/>
              </w:rPr>
              <w:t xml:space="preserve"> De 8h</w:t>
            </w:r>
            <w:r>
              <w:rPr>
                <w:rFonts w:cs="Calibri"/>
                <w:color w:val="000000"/>
                <w:sz w:val="16"/>
                <w:szCs w:val="16"/>
                <w:lang w:eastAsia="fr-FR"/>
              </w:rPr>
              <w:t>30</w:t>
            </w:r>
            <w:r w:rsidRPr="00AC20DF">
              <w:rPr>
                <w:rFonts w:cs="Calibri"/>
                <w:color w:val="000000"/>
                <w:sz w:val="16"/>
                <w:szCs w:val="16"/>
                <w:lang w:eastAsia="fr-FR"/>
              </w:rPr>
              <w:t xml:space="preserve"> à 1</w:t>
            </w:r>
            <w:r>
              <w:rPr>
                <w:rFonts w:cs="Calibri"/>
                <w:color w:val="000000"/>
                <w:sz w:val="16"/>
                <w:szCs w:val="16"/>
                <w:lang w:eastAsia="fr-FR"/>
              </w:rPr>
              <w:t>7h30</w:t>
            </w:r>
          </w:p>
        </w:tc>
        <w:tc>
          <w:tcPr>
            <w:tcW w:w="983" w:type="dxa"/>
            <w:tcBorders>
              <w:top w:val="single" w:sz="4" w:space="0" w:color="auto"/>
              <w:left w:val="single" w:sz="8" w:space="0" w:color="000000"/>
              <w:bottom w:val="single" w:sz="8" w:space="0" w:color="000000"/>
            </w:tcBorders>
            <w:shd w:val="clear" w:color="000000" w:fill="FFFFFF"/>
            <w:vAlign w:val="center"/>
          </w:tcPr>
          <w:p w14:paraId="0EE2131A"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12H</w:t>
            </w:r>
          </w:p>
        </w:tc>
        <w:tc>
          <w:tcPr>
            <w:tcW w:w="1002" w:type="dxa"/>
            <w:tcBorders>
              <w:top w:val="single" w:sz="4" w:space="0" w:color="auto"/>
              <w:left w:val="single" w:sz="8" w:space="0" w:color="000000"/>
              <w:bottom w:val="single" w:sz="8" w:space="0" w:color="000000"/>
            </w:tcBorders>
            <w:shd w:val="clear" w:color="000000" w:fill="FFDBB6"/>
            <w:vAlign w:val="center"/>
          </w:tcPr>
          <w:p w14:paraId="12038F0F"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24H</w:t>
            </w:r>
          </w:p>
        </w:tc>
        <w:tc>
          <w:tcPr>
            <w:tcW w:w="992" w:type="dxa"/>
            <w:tcBorders>
              <w:top w:val="single" w:sz="4" w:space="0" w:color="auto"/>
              <w:left w:val="single" w:sz="8" w:space="0" w:color="000000"/>
              <w:bottom w:val="single" w:sz="8" w:space="0" w:color="000000"/>
            </w:tcBorders>
            <w:shd w:val="clear" w:color="000000" w:fill="FFFFFF"/>
            <w:vAlign w:val="center"/>
          </w:tcPr>
          <w:p w14:paraId="2D93F849"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24H</w:t>
            </w:r>
          </w:p>
        </w:tc>
        <w:tc>
          <w:tcPr>
            <w:tcW w:w="992" w:type="dxa"/>
            <w:tcBorders>
              <w:top w:val="single" w:sz="4" w:space="0" w:color="auto"/>
              <w:left w:val="single" w:sz="8" w:space="0" w:color="000000"/>
              <w:bottom w:val="single" w:sz="8" w:space="0" w:color="000000"/>
              <w:right w:val="single" w:sz="8" w:space="0" w:color="000000"/>
            </w:tcBorders>
            <w:shd w:val="clear" w:color="000000" w:fill="FFDBB6"/>
            <w:vAlign w:val="center"/>
          </w:tcPr>
          <w:p w14:paraId="20A8C716" w14:textId="77777777" w:rsidR="00095A3D" w:rsidRPr="00AC20DF" w:rsidRDefault="00095A3D" w:rsidP="00C16A7F">
            <w:pPr>
              <w:widowControl w:val="0"/>
              <w:jc w:val="center"/>
              <w:rPr>
                <w:rFonts w:cs="Calibri"/>
                <w:color w:val="000000"/>
                <w:sz w:val="16"/>
                <w:szCs w:val="16"/>
                <w:lang w:eastAsia="fr-FR"/>
              </w:rPr>
            </w:pPr>
            <w:r w:rsidRPr="00AC20DF">
              <w:rPr>
                <w:rFonts w:cs="Calibri"/>
                <w:sz w:val="16"/>
                <w:szCs w:val="16"/>
                <w:lang w:eastAsia="fr-FR"/>
              </w:rPr>
              <w:t>48H</w:t>
            </w:r>
          </w:p>
        </w:tc>
      </w:tr>
    </w:tbl>
    <w:p w14:paraId="38295295" w14:textId="77777777" w:rsidR="00015B14" w:rsidRDefault="00015B14" w:rsidP="004706DA">
      <w:pPr>
        <w:ind w:left="23" w:right="-18"/>
      </w:pPr>
    </w:p>
    <w:p w14:paraId="4823DFEC" w14:textId="57C192CB" w:rsidR="004706DA" w:rsidRPr="00AC20DF" w:rsidRDefault="004706DA" w:rsidP="004706DA">
      <w:pPr>
        <w:ind w:left="23" w:right="-18"/>
      </w:pPr>
      <w:r w:rsidRPr="00AC20DF">
        <w:t>Est compris au</w:t>
      </w:r>
      <w:r w:rsidR="002341A5" w:rsidRPr="00AC20DF">
        <w:t>x</w:t>
      </w:r>
      <w:r w:rsidRPr="00AC20DF">
        <w:t xml:space="preserve"> délai</w:t>
      </w:r>
      <w:r w:rsidR="002341A5" w:rsidRPr="00AC20DF">
        <w:t>s</w:t>
      </w:r>
      <w:r w:rsidRPr="00AC20DF">
        <w:t xml:space="preserve"> de rétablissement visé ci-avant, </w:t>
      </w:r>
      <w:r w:rsidRPr="00AC20DF">
        <w:rPr>
          <w:b/>
          <w:bCs/>
        </w:rPr>
        <w:t>le délai d'enregistrement des notifications de 30 minutes</w:t>
      </w:r>
      <w:r w:rsidRPr="00AC20DF">
        <w:t>. Ce délai court dès la notification de l'administration et prend fin au moment de l'envoi par le titulaire d'un accusé de réception à l'administration par message électronique.</w:t>
      </w:r>
    </w:p>
    <w:p w14:paraId="50E10327" w14:textId="322FA060" w:rsidR="005F6DCC" w:rsidRPr="00AC20DF" w:rsidRDefault="005F6DCC" w:rsidP="005F6DCC">
      <w:pPr>
        <w:tabs>
          <w:tab w:val="left" w:pos="5387"/>
        </w:tabs>
        <w:spacing w:before="240" w:after="240"/>
        <w:ind w:right="-18"/>
      </w:pPr>
      <w:r w:rsidRPr="00AC20DF">
        <w:t>En cas de non-respect de ces engagements, des pénalités de retard sont appliquées</w:t>
      </w:r>
      <w:r w:rsidR="001E3C7F" w:rsidRPr="00AC20DF">
        <w:t xml:space="preserve"> </w:t>
      </w:r>
      <w:r w:rsidRPr="00AC20DF">
        <w:t>telles que spécifiées au CCAP</w:t>
      </w:r>
      <w:r w:rsidR="009943C8">
        <w:t>.</w:t>
      </w:r>
    </w:p>
    <w:p w14:paraId="32C5A988" w14:textId="16909F8F" w:rsidR="005F6DCC" w:rsidRDefault="005F6DCC" w:rsidP="00265C0B">
      <w:pPr>
        <w:tabs>
          <w:tab w:val="left" w:pos="5387"/>
        </w:tabs>
        <w:spacing w:before="240" w:after="0"/>
        <w:ind w:right="-18"/>
      </w:pPr>
      <w:r w:rsidRPr="00AC20DF">
        <w:t xml:space="preserve">Tel que spécifié </w:t>
      </w:r>
      <w:r w:rsidR="001E3C7F" w:rsidRPr="00AC20DF">
        <w:t xml:space="preserve">à </w:t>
      </w:r>
      <w:r w:rsidR="001E3C7F" w:rsidRPr="00F03039">
        <w:rPr>
          <w:b/>
          <w:bCs/>
          <w:u w:val="single"/>
        </w:rPr>
        <w:t>l’article 4.2.</w:t>
      </w:r>
      <w:r w:rsidR="00F03039" w:rsidRPr="00F03039">
        <w:rPr>
          <w:b/>
          <w:bCs/>
          <w:u w:val="single"/>
        </w:rPr>
        <w:t>5</w:t>
      </w:r>
      <w:r w:rsidR="001E3C7F" w:rsidRPr="00F03039">
        <w:rPr>
          <w:b/>
          <w:bCs/>
          <w:u w:val="single"/>
        </w:rPr>
        <w:t>.2</w:t>
      </w:r>
      <w:r w:rsidRPr="00F03039">
        <w:rPr>
          <w:b/>
          <w:bCs/>
          <w:u w:val="single"/>
        </w:rPr>
        <w:t>.</w:t>
      </w:r>
      <w:r w:rsidRPr="00F03039">
        <w:rPr>
          <w:b/>
          <w:bCs/>
        </w:rPr>
        <w:t xml:space="preserve"> Garantie de Temps de Résolution </w:t>
      </w:r>
      <w:r w:rsidR="004868CD" w:rsidRPr="00F03039">
        <w:rPr>
          <w:b/>
          <w:bCs/>
        </w:rPr>
        <w:t>(</w:t>
      </w:r>
      <w:r w:rsidRPr="00F03039">
        <w:rPr>
          <w:b/>
          <w:bCs/>
        </w:rPr>
        <w:t>GTR</w:t>
      </w:r>
      <w:r w:rsidR="004868CD" w:rsidRPr="00F03039">
        <w:rPr>
          <w:b/>
          <w:bCs/>
        </w:rPr>
        <w:t>)</w:t>
      </w:r>
      <w:r w:rsidRPr="00AC20DF">
        <w:t>, la garantie du temps d’intervention est incluse dans la garantie de temps de résolution.</w:t>
      </w:r>
      <w:r w:rsidR="004706DA" w:rsidRPr="00AC20DF">
        <w:t xml:space="preserve"> </w:t>
      </w:r>
    </w:p>
    <w:p w14:paraId="69AE7AEE" w14:textId="77777777" w:rsidR="00265C0B" w:rsidRPr="00AC20DF" w:rsidRDefault="00265C0B" w:rsidP="00265C0B">
      <w:pPr>
        <w:tabs>
          <w:tab w:val="left" w:pos="5387"/>
        </w:tabs>
        <w:spacing w:before="240" w:after="0"/>
        <w:ind w:right="-18"/>
      </w:pPr>
    </w:p>
    <w:p w14:paraId="13A663D9" w14:textId="19CE4DE7" w:rsidR="005F6DCC" w:rsidRPr="00056654" w:rsidRDefault="005F6DCC" w:rsidP="003D2395">
      <w:pPr>
        <w:pStyle w:val="Titre3"/>
        <w:numPr>
          <w:ilvl w:val="3"/>
          <w:numId w:val="32"/>
        </w:numPr>
        <w:tabs>
          <w:tab w:val="left" w:pos="567"/>
          <w:tab w:val="left" w:pos="851"/>
          <w:tab w:val="left" w:pos="1701"/>
          <w:tab w:val="left" w:pos="1843"/>
          <w:tab w:val="left" w:pos="2127"/>
          <w:tab w:val="left" w:pos="2410"/>
        </w:tabs>
        <w:ind w:right="-18"/>
        <w:rPr>
          <w:rStyle w:val="Accentuationlgre"/>
          <w:b/>
          <w:bCs/>
          <w:sz w:val="22"/>
          <w:szCs w:val="22"/>
        </w:rPr>
      </w:pPr>
      <w:bookmarkStart w:id="495" w:name="_Toc229481366"/>
      <w:r w:rsidRPr="00056654">
        <w:rPr>
          <w:rStyle w:val="Accentuationlgre"/>
          <w:b/>
          <w:bCs/>
          <w:sz w:val="22"/>
          <w:szCs w:val="22"/>
        </w:rPr>
        <w:t>Modification des niveaux de garantie d’intervention / de résolution</w:t>
      </w:r>
      <w:bookmarkEnd w:id="495"/>
    </w:p>
    <w:p w14:paraId="4AAFA663" w14:textId="7CDA0BD1" w:rsidR="004706DA" w:rsidRPr="00AC20DF" w:rsidRDefault="004706DA" w:rsidP="004706DA">
      <w:pPr>
        <w:tabs>
          <w:tab w:val="left" w:pos="5387"/>
        </w:tabs>
        <w:spacing w:before="240" w:after="240"/>
        <w:ind w:right="-18"/>
      </w:pPr>
      <w:r w:rsidRPr="00AC20DF">
        <w:t xml:space="preserve">En cours de Marché, d’une commande de maintenance à une autre, le Bénéficiaire peut faire évoluer les niveaux de service dans un délai de prévenance de 2 mois et dans la limite de la fenêtre de maintenance définie </w:t>
      </w:r>
      <w:r w:rsidR="00425FED" w:rsidRPr="00AC20DF">
        <w:t xml:space="preserve">à </w:t>
      </w:r>
      <w:r w:rsidR="00425FED" w:rsidRPr="00F03039">
        <w:rPr>
          <w:b/>
          <w:bCs/>
          <w:u w:val="single"/>
        </w:rPr>
        <w:t>l’article 4.2.</w:t>
      </w:r>
      <w:r w:rsidR="00F03039" w:rsidRPr="00F03039">
        <w:rPr>
          <w:b/>
          <w:bCs/>
          <w:u w:val="single"/>
        </w:rPr>
        <w:t>5</w:t>
      </w:r>
      <w:r w:rsidR="00425FED" w:rsidRPr="00F03039">
        <w:rPr>
          <w:b/>
          <w:bCs/>
          <w:u w:val="single"/>
        </w:rPr>
        <w:t>.5.</w:t>
      </w:r>
      <w:r w:rsidR="00425FED" w:rsidRPr="00F03039">
        <w:rPr>
          <w:b/>
          <w:bCs/>
        </w:rPr>
        <w:t xml:space="preserve"> </w:t>
      </w:r>
      <w:r w:rsidRPr="00F03039">
        <w:rPr>
          <w:b/>
          <w:bCs/>
        </w:rPr>
        <w:t>Niveaux d’engagement</w:t>
      </w:r>
      <w:r w:rsidRPr="00AC20DF">
        <w:t>.</w:t>
      </w:r>
    </w:p>
    <w:p w14:paraId="42A2D372" w14:textId="4F8F0A3E" w:rsidR="005F6DCC" w:rsidRPr="00AC20DF" w:rsidRDefault="004706DA" w:rsidP="004706DA">
      <w:pPr>
        <w:tabs>
          <w:tab w:val="left" w:pos="5387"/>
        </w:tabs>
        <w:spacing w:before="240" w:after="240"/>
        <w:ind w:right="-18"/>
      </w:pPr>
      <w:r w:rsidRPr="00AC20DF">
        <w:t>Le délai de prévenance peut être ramené, le cas échéant, à un mois et ce jusqu’à 24 h pour une modification des niveaux de service sur une durée ponctuelle (au minimum de 15 jours et au maximum de 3 mois).</w:t>
      </w:r>
    </w:p>
    <w:p w14:paraId="1736F7CC" w14:textId="77777777" w:rsidR="005F6DCC" w:rsidRPr="00AC20DF" w:rsidRDefault="005F6DCC" w:rsidP="005F6DCC">
      <w:pPr>
        <w:tabs>
          <w:tab w:val="left" w:pos="5387"/>
        </w:tabs>
        <w:spacing w:before="240" w:after="240"/>
        <w:ind w:right="-18"/>
      </w:pPr>
    </w:p>
    <w:p w14:paraId="64D249CC" w14:textId="105846C8" w:rsidR="000116C2" w:rsidRPr="00AC20DF" w:rsidRDefault="000116C2" w:rsidP="003D2395">
      <w:pPr>
        <w:pStyle w:val="Titre3"/>
        <w:numPr>
          <w:ilvl w:val="2"/>
          <w:numId w:val="12"/>
        </w:numPr>
        <w:tabs>
          <w:tab w:val="left" w:pos="567"/>
          <w:tab w:val="left" w:pos="851"/>
          <w:tab w:val="left" w:pos="1276"/>
          <w:tab w:val="left" w:pos="1701"/>
        </w:tabs>
        <w:ind w:right="-18"/>
        <w:rPr>
          <w:rStyle w:val="Accentuationlgre"/>
          <w:i w:val="0"/>
          <w:iCs w:val="0"/>
          <w:sz w:val="22"/>
          <w:szCs w:val="22"/>
          <w:u w:val="single"/>
        </w:rPr>
      </w:pPr>
      <w:bookmarkStart w:id="496" w:name="_Gestion_de_la"/>
      <w:bookmarkStart w:id="497" w:name="_Déroulement_des_interventions"/>
      <w:bookmarkStart w:id="498" w:name="_Toc229481367"/>
      <w:bookmarkEnd w:id="496"/>
      <w:bookmarkEnd w:id="497"/>
      <w:r w:rsidRPr="00AC20DF">
        <w:rPr>
          <w:rStyle w:val="Accentuationlgre"/>
          <w:i w:val="0"/>
          <w:iCs w:val="0"/>
          <w:sz w:val="22"/>
          <w:szCs w:val="22"/>
          <w:u w:val="single"/>
        </w:rPr>
        <w:t>Remplacement du matériel en panne</w:t>
      </w:r>
      <w:bookmarkEnd w:id="498"/>
      <w:r w:rsidRPr="00AC20DF">
        <w:rPr>
          <w:rStyle w:val="Accentuationlgre"/>
          <w:i w:val="0"/>
          <w:iCs w:val="0"/>
          <w:sz w:val="22"/>
          <w:szCs w:val="22"/>
          <w:u w:val="single"/>
        </w:rPr>
        <w:t xml:space="preserve"> </w:t>
      </w:r>
    </w:p>
    <w:p w14:paraId="726606F9" w14:textId="1DC86264" w:rsidR="000116C2" w:rsidRPr="00AC20DF" w:rsidRDefault="000116C2" w:rsidP="003705C2">
      <w:pPr>
        <w:ind w:left="24" w:right="-18"/>
      </w:pPr>
      <w:bookmarkStart w:id="499" w:name="_Replacement_du_matériel"/>
      <w:bookmarkEnd w:id="499"/>
      <w:r w:rsidRPr="00AC20DF">
        <w:t>En cas d'impossibilité constatée à réparer le matériel en panne (ou les pièces défectueuses) durant la période de garantie, le titulaire procède à son remplacement par un modèle identique neuf</w:t>
      </w:r>
      <w:r w:rsidR="00DA6A43">
        <w:t xml:space="preserve"> d’origine constructeur</w:t>
      </w:r>
      <w:r w:rsidRPr="00AC20DF">
        <w:t xml:space="preserve">. Si le modèle du matériel en panne (ou des pièces défectueuses) n'existe plus, le titulaire soumet à validation de l'administration le modèle neuf proposé au remplacement, avant de procéder à son installation. </w:t>
      </w:r>
    </w:p>
    <w:p w14:paraId="4F2685ED" w14:textId="77777777" w:rsidR="000116C2" w:rsidRPr="00AC20DF" w:rsidRDefault="000116C2" w:rsidP="003705C2">
      <w:pPr>
        <w:ind w:left="24" w:right="-18"/>
      </w:pPr>
      <w:r w:rsidRPr="00AC20DF">
        <w:lastRenderedPageBreak/>
        <w:t>Par ailleurs, le titulaire définit une grille de correspondance des modèles de remplacement pour chaque type de matériel sur la base des caractéristiques techniques détaillées dans les marchés d'acquisition du ministère. Cette grille de correspondance est soumise à validation de l'administration. L'administration se réserve le droit de demander une proposition plus adaptée. Le titulaire met à jour périodiquement cette grille de correspondance (au moins une fois par semestre).</w:t>
      </w:r>
    </w:p>
    <w:p w14:paraId="13ECBE86" w14:textId="77777777" w:rsidR="000116C2" w:rsidRPr="00AC20DF" w:rsidRDefault="000116C2" w:rsidP="003705C2">
      <w:pPr>
        <w:ind w:right="-18"/>
      </w:pPr>
      <w:r w:rsidRPr="00AC20DF">
        <w:t>Chaque trimestre, Le titulaire adresse à l'administration un rapport, qui comporte la liste des matériels remplacés.</w:t>
      </w:r>
    </w:p>
    <w:p w14:paraId="7C55E3F5" w14:textId="77777777" w:rsidR="000116C2" w:rsidRPr="00AC20DF" w:rsidRDefault="000116C2" w:rsidP="003705C2">
      <w:pPr>
        <w:suppressAutoHyphens w:val="0"/>
        <w:autoSpaceDE/>
        <w:spacing w:after="160"/>
        <w:jc w:val="left"/>
      </w:pPr>
    </w:p>
    <w:p w14:paraId="06172093" w14:textId="77777777" w:rsidR="000116C2" w:rsidRPr="00AC20DF" w:rsidRDefault="000116C2" w:rsidP="003D2395">
      <w:pPr>
        <w:pStyle w:val="Titre3"/>
        <w:numPr>
          <w:ilvl w:val="2"/>
          <w:numId w:val="12"/>
        </w:numPr>
        <w:tabs>
          <w:tab w:val="left" w:pos="567"/>
          <w:tab w:val="left" w:pos="851"/>
          <w:tab w:val="left" w:pos="1276"/>
          <w:tab w:val="left" w:pos="1701"/>
        </w:tabs>
        <w:ind w:right="-18"/>
        <w:rPr>
          <w:rStyle w:val="Accentuationlgre"/>
          <w:i w:val="0"/>
          <w:iCs w:val="0"/>
          <w:sz w:val="22"/>
          <w:szCs w:val="22"/>
          <w:u w:val="single"/>
        </w:rPr>
      </w:pPr>
      <w:bookmarkStart w:id="500" w:name="_Garantie_constructeur"/>
      <w:bookmarkStart w:id="501" w:name="_Toc229481368"/>
      <w:bookmarkStart w:id="502" w:name="_Hlk223969635"/>
      <w:bookmarkEnd w:id="500"/>
      <w:proofErr w:type="gramStart"/>
      <w:r w:rsidRPr="00AC20DF">
        <w:rPr>
          <w:rStyle w:val="Accentuationlgre"/>
          <w:i w:val="0"/>
          <w:iCs w:val="0"/>
          <w:sz w:val="22"/>
          <w:szCs w:val="22"/>
          <w:u w:val="single"/>
        </w:rPr>
        <w:t>Garantie constructeur</w:t>
      </w:r>
      <w:bookmarkEnd w:id="501"/>
      <w:proofErr w:type="gramEnd"/>
    </w:p>
    <w:bookmarkEnd w:id="502"/>
    <w:p w14:paraId="4049508A" w14:textId="77777777" w:rsidR="000116C2" w:rsidRPr="00AC20DF" w:rsidRDefault="000116C2" w:rsidP="003705C2">
      <w:pPr>
        <w:ind w:left="24" w:right="-18"/>
      </w:pPr>
      <w:r w:rsidRPr="00AC20DF">
        <w:t xml:space="preserve">Lors de la réception d’une demande d’intervention en maintenance, le titulaire vérifie l’état et le niveau de garantie du matériel auprès du constructeur à partir de son numéro de série. </w:t>
      </w:r>
    </w:p>
    <w:p w14:paraId="1ADC442F" w14:textId="4D73AFF0" w:rsidR="00F11166" w:rsidRPr="00F11166" w:rsidRDefault="000116C2" w:rsidP="003D2395">
      <w:pPr>
        <w:pStyle w:val="Paragraphedeliste"/>
        <w:numPr>
          <w:ilvl w:val="0"/>
          <w:numId w:val="38"/>
        </w:numPr>
        <w:rPr>
          <w:b/>
          <w:bCs/>
          <w:u w:val="single"/>
        </w:rPr>
      </w:pPr>
      <w:r w:rsidRPr="00AC20DF">
        <w:t>Les équipements concernés par</w:t>
      </w:r>
      <w:r w:rsidR="00CE559E">
        <w:t xml:space="preserve"> </w:t>
      </w:r>
      <w:r w:rsidRPr="00AC20DF">
        <w:t>une extension de garantie, qui bien qu’acquise auprès de l’UGAP n’a pas été déclarée auprès du constructeur sont visés par une UO nommée « </w:t>
      </w:r>
      <w:r w:rsidR="00CE559E" w:rsidRPr="00CE559E">
        <w:t>Gestion d’extension de garantie tiers</w:t>
      </w:r>
      <w:r w:rsidR="00CE559E">
        <w:t xml:space="preserve"> </w:t>
      </w:r>
      <w:r w:rsidRPr="00AC20DF">
        <w:t xml:space="preserve">» à </w:t>
      </w:r>
      <w:r w:rsidRPr="00CE559E">
        <w:rPr>
          <w:b/>
          <w:bCs/>
          <w:u w:val="single"/>
        </w:rPr>
        <w:t>l’article</w:t>
      </w:r>
      <w:r w:rsidR="00F11166" w:rsidRPr="00CE559E">
        <w:rPr>
          <w:b/>
          <w:bCs/>
          <w:u w:val="single"/>
        </w:rPr>
        <w:t xml:space="preserve"> 4.2.</w:t>
      </w:r>
      <w:r w:rsidR="00CE559E" w:rsidRPr="00CE559E">
        <w:rPr>
          <w:b/>
          <w:bCs/>
          <w:u w:val="single"/>
        </w:rPr>
        <w:t>3</w:t>
      </w:r>
      <w:r w:rsidR="00F11166" w:rsidRPr="00CE559E">
        <w:rPr>
          <w:b/>
          <w:bCs/>
          <w:u w:val="single"/>
        </w:rPr>
        <w:t>.</w:t>
      </w:r>
      <w:r w:rsidR="00F11166" w:rsidRPr="007C374E">
        <w:rPr>
          <w:b/>
          <w:bCs/>
          <w:shd w:val="clear" w:color="auto" w:fill="FFFF00"/>
        </w:rPr>
        <w:t xml:space="preserve"> </w:t>
      </w:r>
    </w:p>
    <w:p w14:paraId="386EEFA0" w14:textId="45613858" w:rsidR="000116C2" w:rsidRPr="00AC20DF" w:rsidRDefault="000116C2" w:rsidP="003D2395">
      <w:pPr>
        <w:pStyle w:val="Paragraphedeliste"/>
        <w:numPr>
          <w:ilvl w:val="0"/>
          <w:numId w:val="38"/>
        </w:numPr>
        <w:ind w:right="-18"/>
      </w:pPr>
      <w:r w:rsidRPr="00AC20DF">
        <w:t>Pour les matériels de l'administration couverts par une garantie constructeur ou une extension</w:t>
      </w:r>
      <w:r w:rsidR="00F10B8A" w:rsidRPr="00AC20DF">
        <w:t xml:space="preserve"> </w:t>
      </w:r>
      <w:r w:rsidRPr="00AC20DF">
        <w:t xml:space="preserve">de garantie constructeur avec intervention sur site, le titulaire prend en charge la gestion de ladite garantie. À ce titre, il contacte le constructeur du matériel pour faire appliquer la garantie et assure le suivi du dossier pour l'administration. </w:t>
      </w:r>
    </w:p>
    <w:p w14:paraId="12EB8E04" w14:textId="77777777" w:rsidR="000116C2" w:rsidRPr="00AC20DF" w:rsidRDefault="000116C2" w:rsidP="003705C2">
      <w:pPr>
        <w:ind w:right="-18"/>
      </w:pPr>
      <w:r w:rsidRPr="00AC20DF">
        <w:t>Le titulaire s'engage à remettre en état de fonctionnement le matériel sous garantie dans le délai de garantie de temps de rétablissement soit en organisant l'intervention de réparation sur site d'un technicien agréé du constructeur ou qui possède l'agrément du constructeur.</w:t>
      </w:r>
    </w:p>
    <w:p w14:paraId="71B3EE77" w14:textId="77777777" w:rsidR="000116C2" w:rsidRPr="00AC20DF" w:rsidRDefault="000116C2" w:rsidP="003705C2">
      <w:pPr>
        <w:ind w:left="24" w:right="-18"/>
      </w:pPr>
      <w:r w:rsidRPr="00AC20DF">
        <w:t>Si le titulaire possède un agrément du constructeur, il organise l'intervention de réparation sur site d'un de ses propres techniciens agréés.</w:t>
      </w:r>
    </w:p>
    <w:p w14:paraId="1ED04238" w14:textId="77777777" w:rsidR="000116C2" w:rsidRPr="00AC20DF" w:rsidRDefault="000116C2" w:rsidP="003705C2">
      <w:pPr>
        <w:spacing w:after="43"/>
        <w:ind w:left="24" w:right="-18"/>
      </w:pPr>
      <w:r w:rsidRPr="00AC20DF">
        <w:t>Si le titulaire ne possède pas d'agrément du constructeur :</w:t>
      </w:r>
    </w:p>
    <w:p w14:paraId="368922E7" w14:textId="0638BDEA" w:rsidR="000116C2" w:rsidRPr="00AC20DF" w:rsidRDefault="000116C2" w:rsidP="003D2395">
      <w:pPr>
        <w:pStyle w:val="Paragraphedeliste"/>
        <w:numPr>
          <w:ilvl w:val="0"/>
          <w:numId w:val="38"/>
        </w:numPr>
        <w:ind w:right="-18"/>
      </w:pPr>
      <w:r w:rsidRPr="00AC20DF">
        <w:t xml:space="preserve">Lorsque les délais de garantie constructeurs sont compatibles avec le délai de garantie de temps de rétablissement tels que décrits à </w:t>
      </w:r>
      <w:r w:rsidR="004868CD" w:rsidRPr="00CE559E">
        <w:rPr>
          <w:b/>
          <w:bCs/>
          <w:u w:val="single"/>
        </w:rPr>
        <w:t>l’article 4.2.</w:t>
      </w:r>
      <w:r w:rsidR="00CE559E" w:rsidRPr="00CE559E">
        <w:rPr>
          <w:b/>
          <w:bCs/>
          <w:u w:val="single"/>
        </w:rPr>
        <w:t>5</w:t>
      </w:r>
      <w:r w:rsidR="004868CD" w:rsidRPr="00CE559E">
        <w:rPr>
          <w:b/>
          <w:bCs/>
          <w:u w:val="single"/>
        </w:rPr>
        <w:t>.2.</w:t>
      </w:r>
      <w:r w:rsidR="004868CD" w:rsidRPr="00CE559E">
        <w:rPr>
          <w:b/>
          <w:bCs/>
        </w:rPr>
        <w:t xml:space="preserve"> Garantie de Temps de Résolution (GTR)</w:t>
      </w:r>
      <w:r w:rsidR="00425FED" w:rsidRPr="00CE559E">
        <w:t>,</w:t>
      </w:r>
      <w:r w:rsidR="00425FED" w:rsidRPr="00AC20DF">
        <w:t xml:space="preserve"> </w:t>
      </w:r>
      <w:r w:rsidRPr="00AC20DF">
        <w:t xml:space="preserve">le titulaire organise l'intervention de réparation sur site d'un technicien agréé par le constructeur. Le titulaire transfère la demande d’intervention de maintenance au constructeur et en assure le suivi complet. </w:t>
      </w:r>
    </w:p>
    <w:p w14:paraId="460CD979" w14:textId="1436729F" w:rsidR="000116C2" w:rsidRPr="00AC20DF" w:rsidRDefault="000116C2" w:rsidP="003D2395">
      <w:pPr>
        <w:pStyle w:val="Paragraphedeliste"/>
        <w:numPr>
          <w:ilvl w:val="0"/>
          <w:numId w:val="38"/>
        </w:numPr>
        <w:ind w:right="-18"/>
      </w:pPr>
      <w:r w:rsidRPr="00AC20DF">
        <w:t xml:space="preserve">Lorsque les délais de garantie constructeurs sont incompatibles avec le délai de garantie de temps de rétablissement tels que décrits à </w:t>
      </w:r>
      <w:r w:rsidR="00425FED" w:rsidRPr="00AC20DF">
        <w:t xml:space="preserve">l'article 4.2.6.2., </w:t>
      </w:r>
      <w:r w:rsidRPr="00AC20DF">
        <w:t>le titulaire procède au remplacement du matériel en panne par un matériel identique ou équivalent et le remet dans le stock lorsqu'il est réparé.</w:t>
      </w:r>
    </w:p>
    <w:p w14:paraId="4CC6354B" w14:textId="77777777" w:rsidR="00D32B08" w:rsidRPr="00AC20DF" w:rsidRDefault="00D32B08" w:rsidP="003705C2">
      <w:pPr>
        <w:ind w:left="24" w:right="-18"/>
      </w:pPr>
    </w:p>
    <w:p w14:paraId="264E1CF0" w14:textId="77777777" w:rsidR="004227BC" w:rsidRPr="00AC20DF" w:rsidRDefault="004227BC" w:rsidP="003D2395">
      <w:pPr>
        <w:pStyle w:val="Paragraphedeliste"/>
        <w:keepNext/>
        <w:keepLines/>
        <w:numPr>
          <w:ilvl w:val="2"/>
          <w:numId w:val="34"/>
        </w:numPr>
        <w:tabs>
          <w:tab w:val="left" w:pos="567"/>
          <w:tab w:val="left" w:pos="851"/>
          <w:tab w:val="left" w:pos="1701"/>
          <w:tab w:val="left" w:pos="1843"/>
          <w:tab w:val="left" w:pos="2127"/>
          <w:tab w:val="left" w:pos="2410"/>
        </w:tabs>
        <w:spacing w:before="160" w:after="80"/>
        <w:ind w:right="-18"/>
        <w:contextualSpacing w:val="0"/>
        <w:outlineLvl w:val="2"/>
        <w:rPr>
          <w:rStyle w:val="Accentuationlgre"/>
          <w:rFonts w:eastAsiaTheme="majorEastAsia" w:cstheme="majorBidi"/>
          <w:b/>
          <w:bCs/>
          <w:vanish/>
          <w:sz w:val="22"/>
          <w:szCs w:val="22"/>
        </w:rPr>
      </w:pPr>
      <w:bookmarkStart w:id="503" w:name="_Toc222934037"/>
      <w:bookmarkStart w:id="504" w:name="_Toc222934162"/>
      <w:bookmarkStart w:id="505" w:name="_Toc227946634"/>
      <w:bookmarkStart w:id="506" w:name="_Toc227946768"/>
      <w:bookmarkStart w:id="507" w:name="_Toc228225932"/>
      <w:bookmarkStart w:id="508" w:name="_Toc228281078"/>
      <w:bookmarkStart w:id="509" w:name="_Toc228281217"/>
      <w:bookmarkStart w:id="510" w:name="_Toc229481369"/>
      <w:bookmarkEnd w:id="503"/>
      <w:bookmarkEnd w:id="504"/>
      <w:bookmarkEnd w:id="505"/>
      <w:bookmarkEnd w:id="506"/>
      <w:bookmarkEnd w:id="507"/>
      <w:bookmarkEnd w:id="508"/>
      <w:bookmarkEnd w:id="509"/>
      <w:bookmarkEnd w:id="510"/>
    </w:p>
    <w:p w14:paraId="5C45CD6C" w14:textId="77777777" w:rsidR="004227BC" w:rsidRPr="00AC20DF" w:rsidRDefault="004227BC" w:rsidP="003D2395">
      <w:pPr>
        <w:pStyle w:val="Paragraphedeliste"/>
        <w:keepNext/>
        <w:keepLines/>
        <w:numPr>
          <w:ilvl w:val="2"/>
          <w:numId w:val="34"/>
        </w:numPr>
        <w:tabs>
          <w:tab w:val="left" w:pos="567"/>
          <w:tab w:val="left" w:pos="851"/>
          <w:tab w:val="left" w:pos="1701"/>
          <w:tab w:val="left" w:pos="1843"/>
          <w:tab w:val="left" w:pos="2127"/>
          <w:tab w:val="left" w:pos="2410"/>
        </w:tabs>
        <w:spacing w:before="160" w:after="80"/>
        <w:ind w:right="-18"/>
        <w:contextualSpacing w:val="0"/>
        <w:outlineLvl w:val="2"/>
        <w:rPr>
          <w:rStyle w:val="Accentuationlgre"/>
          <w:rFonts w:eastAsiaTheme="majorEastAsia" w:cstheme="majorBidi"/>
          <w:b/>
          <w:bCs/>
          <w:vanish/>
          <w:sz w:val="22"/>
          <w:szCs w:val="22"/>
        </w:rPr>
      </w:pPr>
      <w:bookmarkStart w:id="511" w:name="_Toc222934038"/>
      <w:bookmarkStart w:id="512" w:name="_Toc222934163"/>
      <w:bookmarkStart w:id="513" w:name="_Toc227946635"/>
      <w:bookmarkStart w:id="514" w:name="_Toc227946769"/>
      <w:bookmarkStart w:id="515" w:name="_Toc228225933"/>
      <w:bookmarkStart w:id="516" w:name="_Toc228281079"/>
      <w:bookmarkStart w:id="517" w:name="_Toc228281218"/>
      <w:bookmarkStart w:id="518" w:name="_Toc229481370"/>
      <w:bookmarkEnd w:id="511"/>
      <w:bookmarkEnd w:id="512"/>
      <w:bookmarkEnd w:id="513"/>
      <w:bookmarkEnd w:id="514"/>
      <w:bookmarkEnd w:id="515"/>
      <w:bookmarkEnd w:id="516"/>
      <w:bookmarkEnd w:id="517"/>
      <w:bookmarkEnd w:id="518"/>
    </w:p>
    <w:p w14:paraId="6D274329" w14:textId="413091B5" w:rsidR="000116C2" w:rsidRPr="00AC20DF" w:rsidRDefault="000116C2" w:rsidP="003D2395">
      <w:pPr>
        <w:pStyle w:val="Titre3"/>
        <w:numPr>
          <w:ilvl w:val="3"/>
          <w:numId w:val="34"/>
        </w:numPr>
        <w:tabs>
          <w:tab w:val="left" w:pos="567"/>
          <w:tab w:val="left" w:pos="851"/>
          <w:tab w:val="left" w:pos="1701"/>
          <w:tab w:val="left" w:pos="1843"/>
          <w:tab w:val="left" w:pos="2127"/>
          <w:tab w:val="left" w:pos="2410"/>
        </w:tabs>
        <w:ind w:right="-18"/>
        <w:rPr>
          <w:rStyle w:val="Accentuationlgre"/>
          <w:b/>
          <w:bCs/>
          <w:sz w:val="22"/>
          <w:szCs w:val="22"/>
        </w:rPr>
      </w:pPr>
      <w:bookmarkStart w:id="519" w:name="_Toc229481371"/>
      <w:r w:rsidRPr="00AC20DF">
        <w:rPr>
          <w:rStyle w:val="Accentuationlgre"/>
          <w:b/>
          <w:bCs/>
          <w:sz w:val="22"/>
          <w:szCs w:val="22"/>
        </w:rPr>
        <w:t>Spécificités applicables aux territoires ultramarins (Lot 2 – DROM</w:t>
      </w:r>
      <w:r w:rsidRPr="00AC20DF">
        <w:rPr>
          <w:rStyle w:val="Accentuationlgre"/>
          <w:b/>
          <w:bCs/>
          <w:sz w:val="22"/>
          <w:szCs w:val="22"/>
        </w:rPr>
        <w:noBreakHyphen/>
        <w:t>COM)</w:t>
      </w:r>
      <w:bookmarkEnd w:id="519"/>
    </w:p>
    <w:p w14:paraId="164868D8" w14:textId="03D182B2" w:rsidR="000116C2" w:rsidRPr="00AC20DF" w:rsidRDefault="000116C2" w:rsidP="003705C2">
      <w:pPr>
        <w:suppressAutoHyphens w:val="0"/>
        <w:autoSpaceDE/>
        <w:spacing w:after="160"/>
        <w:ind w:right="-18"/>
        <w:jc w:val="left"/>
      </w:pPr>
      <w:r w:rsidRPr="00AC20DF">
        <w:t>En complément des dispositions ci</w:t>
      </w:r>
      <w:r w:rsidRPr="00AC20DF">
        <w:noBreakHyphen/>
        <w:t xml:space="preserve">avant, les prestations réalisées dans les territoires ultramarins sont soumises à des contraintes particulières qui impactent la gestion </w:t>
      </w:r>
      <w:r w:rsidR="004227BC" w:rsidRPr="00AC20DF">
        <w:t>de la garantie constructrice</w:t>
      </w:r>
      <w:r w:rsidRPr="00AC20DF">
        <w:t>.</w:t>
      </w:r>
    </w:p>
    <w:p w14:paraId="3758E358" w14:textId="68E65ECE" w:rsidR="000116C2" w:rsidRPr="00AC20DF" w:rsidRDefault="000116C2" w:rsidP="003705C2">
      <w:pPr>
        <w:suppressAutoHyphens w:val="0"/>
        <w:autoSpaceDE/>
        <w:spacing w:after="160"/>
        <w:ind w:right="-18"/>
        <w:jc w:val="left"/>
      </w:pPr>
      <w:r w:rsidRPr="00AC20DF">
        <w:rPr>
          <w:b/>
          <w:bCs/>
        </w:rPr>
        <w:t>Le décalage horaire</w:t>
      </w:r>
      <w:r w:rsidRPr="00AC20DF">
        <w:t xml:space="preserve"> entre la métropole et les DROM</w:t>
      </w:r>
      <w:r w:rsidRPr="00AC20DF">
        <w:noBreakHyphen/>
        <w:t>COM induit des délais</w:t>
      </w:r>
      <w:r w:rsidR="00910868" w:rsidRPr="00AC20DF">
        <w:t xml:space="preserve"> i</w:t>
      </w:r>
      <w:r w:rsidRPr="00AC20DF">
        <w:t>ncompressibles dans :</w:t>
      </w:r>
    </w:p>
    <w:p w14:paraId="68167FE8" w14:textId="1D9F0039" w:rsidR="000116C2" w:rsidRPr="00AC20DF" w:rsidRDefault="007C6FFF" w:rsidP="003D2395">
      <w:pPr>
        <w:pStyle w:val="Commentaire"/>
        <w:numPr>
          <w:ilvl w:val="1"/>
          <w:numId w:val="5"/>
        </w:numPr>
        <w:ind w:hanging="360"/>
      </w:pPr>
      <w:r>
        <w:t>L</w:t>
      </w:r>
      <w:r w:rsidR="000116C2" w:rsidRPr="00AC20DF">
        <w:t>’enregistrement des demandes d’intervention,</w:t>
      </w:r>
    </w:p>
    <w:p w14:paraId="4235D86C" w14:textId="408563D6" w:rsidR="000116C2" w:rsidRPr="00AC20DF" w:rsidRDefault="007C6FFF" w:rsidP="003D2395">
      <w:pPr>
        <w:pStyle w:val="Commentaire"/>
        <w:numPr>
          <w:ilvl w:val="1"/>
          <w:numId w:val="5"/>
        </w:numPr>
        <w:ind w:hanging="360"/>
      </w:pPr>
      <w:r>
        <w:lastRenderedPageBreak/>
        <w:t>L</w:t>
      </w:r>
      <w:r w:rsidR="000116C2" w:rsidRPr="00AC20DF">
        <w:t>a prise de contact avec les constructeurs,</w:t>
      </w:r>
    </w:p>
    <w:p w14:paraId="26BC8BB7" w14:textId="26F9EADA" w:rsidR="000116C2" w:rsidRPr="00AC20DF" w:rsidRDefault="007C6FFF" w:rsidP="003D2395">
      <w:pPr>
        <w:pStyle w:val="Commentaire"/>
        <w:numPr>
          <w:ilvl w:val="1"/>
          <w:numId w:val="5"/>
        </w:numPr>
        <w:ind w:hanging="360"/>
      </w:pPr>
      <w:r>
        <w:t>E</w:t>
      </w:r>
      <w:r w:rsidR="000116C2" w:rsidRPr="00AC20DF">
        <w:t>t la mise en œuvre de la garantie de temps de rétablissement (GTR).</w:t>
      </w:r>
    </w:p>
    <w:p w14:paraId="2A48B536" w14:textId="670534CB" w:rsidR="000116C2" w:rsidRPr="00654AAA" w:rsidRDefault="000116C2" w:rsidP="003705C2">
      <w:pPr>
        <w:suppressAutoHyphens w:val="0"/>
        <w:autoSpaceDE/>
        <w:spacing w:after="160"/>
        <w:ind w:right="-18"/>
        <w:jc w:val="left"/>
      </w:pPr>
      <w:r w:rsidRPr="00AC20DF">
        <w:t xml:space="preserve">Ces éléments peuvent entraîner des délais différents de ceux applicables en métropole. Les valeurs spécifiques sont détaillées dans </w:t>
      </w:r>
      <w:r w:rsidRPr="00AC20DF">
        <w:rPr>
          <w:i/>
          <w:iCs/>
        </w:rPr>
        <w:t>l’</w:t>
      </w:r>
      <w:r w:rsidRPr="00AC20DF">
        <w:rPr>
          <w:b/>
          <w:bCs/>
          <w:i/>
          <w:iCs/>
        </w:rPr>
        <w:t xml:space="preserve">Annexe </w:t>
      </w:r>
      <w:r w:rsidR="007C6FFF">
        <w:rPr>
          <w:b/>
          <w:bCs/>
          <w:i/>
          <w:iCs/>
        </w:rPr>
        <w:t>3</w:t>
      </w:r>
      <w:r w:rsidRPr="00AC20DF">
        <w:rPr>
          <w:b/>
          <w:bCs/>
          <w:i/>
          <w:iCs/>
        </w:rPr>
        <w:t xml:space="preserve"> </w:t>
      </w:r>
      <w:r w:rsidR="00654AAA">
        <w:rPr>
          <w:b/>
          <w:bCs/>
          <w:i/>
          <w:iCs/>
        </w:rPr>
        <w:t>(</w:t>
      </w:r>
      <w:r w:rsidR="00654AAA">
        <w:rPr>
          <w:b/>
        </w:rPr>
        <w:t>26_</w:t>
      </w:r>
      <w:r w:rsidR="00654AAA" w:rsidRPr="00AC20DF">
        <w:rPr>
          <w:b/>
        </w:rPr>
        <w:t>Annexe</w:t>
      </w:r>
      <w:r w:rsidR="00654AAA">
        <w:rPr>
          <w:b/>
        </w:rPr>
        <w:t xml:space="preserve"> 3_</w:t>
      </w:r>
      <w:r w:rsidR="00654AAA" w:rsidRPr="00AC20DF">
        <w:rPr>
          <w:b/>
        </w:rPr>
        <w:t>CCTP</w:t>
      </w:r>
      <w:r w:rsidR="00654AAA">
        <w:rPr>
          <w:b/>
        </w:rPr>
        <w:t xml:space="preserve"> - </w:t>
      </w:r>
      <w:r w:rsidR="00654AAA" w:rsidRPr="00AC20DF">
        <w:rPr>
          <w:b/>
        </w:rPr>
        <w:t>Délai</w:t>
      </w:r>
      <w:r w:rsidR="00654AAA">
        <w:rPr>
          <w:b/>
        </w:rPr>
        <w:t>s</w:t>
      </w:r>
      <w:r w:rsidR="00654AAA" w:rsidRPr="00AC20DF">
        <w:rPr>
          <w:b/>
        </w:rPr>
        <w:t xml:space="preserve"> d'interventio</w:t>
      </w:r>
      <w:r w:rsidR="00654AAA">
        <w:rPr>
          <w:b/>
        </w:rPr>
        <w:t>n</w:t>
      </w:r>
      <w:r w:rsidR="00654AAA" w:rsidRPr="00AC20DF">
        <w:rPr>
          <w:b/>
        </w:rPr>
        <w:t xml:space="preserve"> DROM-COM</w:t>
      </w:r>
      <w:r w:rsidR="00654AAA">
        <w:rPr>
          <w:bCs/>
        </w:rPr>
        <w:t>)</w:t>
      </w:r>
      <w:r w:rsidRPr="00AC20DF">
        <w:rPr>
          <w:i/>
          <w:iCs/>
        </w:rPr>
        <w:t>.</w:t>
      </w:r>
    </w:p>
    <w:p w14:paraId="77B015C3" w14:textId="77777777" w:rsidR="000116C2" w:rsidRPr="00AC20DF" w:rsidRDefault="000116C2" w:rsidP="003705C2">
      <w:pPr>
        <w:suppressAutoHyphens w:val="0"/>
        <w:autoSpaceDE/>
        <w:spacing w:after="0"/>
        <w:ind w:right="-18"/>
      </w:pPr>
      <w:r w:rsidRPr="00AC20DF">
        <w:t>Le décalage horaire et les contraintes logistiques propres aux territoires ultramarins induisent des délais incompressibles dans l’enregistrement des incidents et la mise en œuvre de la garantie constructeur. Le titulaire applique les conditions de garantie prévues par les constructeurs pour ces territoires, lesquelles peuvent différer de celles applicables en métropole. Les délais spécifiques applicables au Lot 2 sont définis exclusivement dans l’Annexe 2 « Délais d’interventions DROM</w:t>
      </w:r>
      <w:r w:rsidRPr="00AC20DF">
        <w:noBreakHyphen/>
        <w:t>COM.</w:t>
      </w:r>
    </w:p>
    <w:p w14:paraId="06664A27" w14:textId="77777777" w:rsidR="00913BAA" w:rsidRPr="00AC20DF" w:rsidRDefault="00913BAA" w:rsidP="003705C2">
      <w:pPr>
        <w:suppressAutoHyphens w:val="0"/>
        <w:autoSpaceDE/>
        <w:spacing w:after="0"/>
        <w:ind w:right="-18"/>
      </w:pPr>
    </w:p>
    <w:p w14:paraId="393FCA9C" w14:textId="77777777" w:rsidR="000116C2" w:rsidRPr="00611696" w:rsidRDefault="000116C2" w:rsidP="003D2395">
      <w:pPr>
        <w:pStyle w:val="Titre3"/>
        <w:numPr>
          <w:ilvl w:val="2"/>
          <w:numId w:val="12"/>
        </w:numPr>
        <w:tabs>
          <w:tab w:val="left" w:pos="567"/>
          <w:tab w:val="left" w:pos="851"/>
          <w:tab w:val="left" w:pos="1276"/>
          <w:tab w:val="left" w:pos="1701"/>
        </w:tabs>
        <w:ind w:right="-18"/>
        <w:rPr>
          <w:rStyle w:val="Accentuationlgre"/>
          <w:i w:val="0"/>
          <w:iCs w:val="0"/>
          <w:sz w:val="22"/>
          <w:szCs w:val="22"/>
          <w:u w:val="single"/>
        </w:rPr>
      </w:pPr>
      <w:bookmarkStart w:id="520" w:name="_Dispositif_de_prêt"/>
      <w:bookmarkStart w:id="521" w:name="_Toc229481372"/>
      <w:bookmarkEnd w:id="520"/>
      <w:r w:rsidRPr="00611696">
        <w:rPr>
          <w:rStyle w:val="Accentuationlgre"/>
          <w:i w:val="0"/>
          <w:iCs w:val="0"/>
          <w:sz w:val="22"/>
          <w:szCs w:val="22"/>
          <w:u w:val="single"/>
        </w:rPr>
        <w:t>Gestion des disques durs</w:t>
      </w:r>
      <w:bookmarkEnd w:id="521"/>
    </w:p>
    <w:p w14:paraId="5F4C8462" w14:textId="77777777" w:rsidR="000116C2" w:rsidRPr="00AC20DF" w:rsidRDefault="000116C2" w:rsidP="003705C2">
      <w:pPr>
        <w:spacing w:after="0"/>
        <w:ind w:left="24" w:right="-18"/>
      </w:pPr>
      <w:r w:rsidRPr="00AC20DF">
        <w:t>En cas de panne du support de données (disque dur ou autre type de support), celui-ci est impérativement laissé sur le site à la disposition de l'administration. Un diagnostic de fonctionnement est réalisé par le titulaire pour s'assurer de la réalité de la panne, diagnostic conditionnant le changement.</w:t>
      </w:r>
    </w:p>
    <w:p w14:paraId="5240F842" w14:textId="77777777" w:rsidR="00913BAA" w:rsidRPr="00AC20DF" w:rsidRDefault="00913BAA" w:rsidP="003705C2">
      <w:pPr>
        <w:spacing w:after="0"/>
        <w:ind w:left="24" w:right="-18"/>
      </w:pPr>
    </w:p>
    <w:p w14:paraId="6FBCB157" w14:textId="6ACA47D0" w:rsidR="00EB023F" w:rsidRPr="00AC20DF" w:rsidRDefault="000116C2" w:rsidP="003D2395">
      <w:pPr>
        <w:pStyle w:val="Titre3"/>
        <w:numPr>
          <w:ilvl w:val="2"/>
          <w:numId w:val="12"/>
        </w:numPr>
        <w:tabs>
          <w:tab w:val="left" w:pos="567"/>
          <w:tab w:val="left" w:pos="851"/>
          <w:tab w:val="left" w:pos="1276"/>
          <w:tab w:val="left" w:pos="1701"/>
        </w:tabs>
        <w:ind w:right="-18"/>
        <w:rPr>
          <w:rStyle w:val="Accentuationlgre"/>
          <w:sz w:val="24"/>
          <w:szCs w:val="24"/>
        </w:rPr>
      </w:pPr>
      <w:bookmarkStart w:id="522" w:name="_Toc229481373"/>
      <w:r w:rsidRPr="00AC20DF">
        <w:rPr>
          <w:rStyle w:val="Accentuationlgre"/>
          <w:i w:val="0"/>
          <w:iCs w:val="0"/>
          <w:sz w:val="22"/>
          <w:szCs w:val="22"/>
          <w:u w:val="single"/>
        </w:rPr>
        <w:t>Pièces d’usures et Consommables</w:t>
      </w:r>
      <w:bookmarkEnd w:id="522"/>
      <w:r w:rsidRPr="00AC20DF">
        <w:rPr>
          <w:rStyle w:val="Accentuationlgre"/>
          <w:i w:val="0"/>
          <w:iCs w:val="0"/>
          <w:sz w:val="22"/>
          <w:szCs w:val="22"/>
          <w:u w:val="single"/>
        </w:rPr>
        <w:t xml:space="preserve">  </w:t>
      </w:r>
    </w:p>
    <w:p w14:paraId="58B3F5EF" w14:textId="77777777" w:rsidR="000116C2" w:rsidRPr="00AC20DF" w:rsidRDefault="000116C2" w:rsidP="003705C2">
      <w:pPr>
        <w:ind w:right="-18"/>
      </w:pPr>
      <w:r w:rsidRPr="00AC20DF">
        <w:t>Les consommables ne rentrent pas dans le cadre de cette présente consultation, ils ne sont donc pas concernés par la maintenance. Les consommables correspondent aux pièces facilement remplaçables par l'utilisateur comme les cartouches d'encre et les consommables de type papier. Les consommables de type encre utilisés par l'administration sont des consommables neufs de marque constructeur ou équivalent.</w:t>
      </w:r>
    </w:p>
    <w:p w14:paraId="0AEEC0DF" w14:textId="77777777" w:rsidR="000116C2" w:rsidRPr="00AC20DF" w:rsidRDefault="000116C2" w:rsidP="003705C2">
      <w:pPr>
        <w:spacing w:after="0"/>
        <w:ind w:right="-18"/>
      </w:pPr>
      <w:r w:rsidRPr="00AC20DF">
        <w:t>Les pièces d’usure ne sont pas couvertes par la garantie. Elles désignent des éléments difficilement accessibles par l’utilisateur, même si le constructeur les considère comme des consommables. Pour les imprimantes, les galets d’entraînement et le four font notamment partie des pièces d’usure.</w:t>
      </w:r>
    </w:p>
    <w:p w14:paraId="0469E5D6" w14:textId="77777777" w:rsidR="000116C2" w:rsidRPr="00AC20DF" w:rsidRDefault="000116C2" w:rsidP="003705C2">
      <w:pPr>
        <w:ind w:right="-18"/>
      </w:pPr>
    </w:p>
    <w:p w14:paraId="6DA2E668" w14:textId="77777777" w:rsidR="000116C2" w:rsidRPr="00AC20DF" w:rsidRDefault="000116C2" w:rsidP="003D2395">
      <w:pPr>
        <w:pStyle w:val="Titre3"/>
        <w:numPr>
          <w:ilvl w:val="2"/>
          <w:numId w:val="12"/>
        </w:numPr>
        <w:tabs>
          <w:tab w:val="left" w:pos="567"/>
          <w:tab w:val="left" w:pos="851"/>
          <w:tab w:val="left" w:pos="1276"/>
          <w:tab w:val="left" w:pos="1701"/>
        </w:tabs>
        <w:ind w:right="-18"/>
        <w:rPr>
          <w:rStyle w:val="Accentuationlgre"/>
          <w:i w:val="0"/>
          <w:iCs w:val="0"/>
          <w:sz w:val="22"/>
          <w:szCs w:val="22"/>
          <w:u w:val="single"/>
        </w:rPr>
      </w:pPr>
      <w:bookmarkStart w:id="523" w:name="_Toc229481374"/>
      <w:r w:rsidRPr="00AC20DF">
        <w:rPr>
          <w:rStyle w:val="Accentuationlgre"/>
          <w:i w:val="0"/>
          <w:iCs w:val="0"/>
          <w:sz w:val="22"/>
          <w:szCs w:val="22"/>
          <w:u w:val="single"/>
        </w:rPr>
        <w:t>Stock de matériels et pièces de rechange</w:t>
      </w:r>
      <w:bookmarkEnd w:id="523"/>
    </w:p>
    <w:p w14:paraId="1D6E0F4E" w14:textId="77777777" w:rsidR="000116C2" w:rsidRPr="00AC20DF" w:rsidRDefault="000116C2" w:rsidP="003705C2">
      <w:pPr>
        <w:ind w:left="24" w:right="-18"/>
      </w:pPr>
      <w:r w:rsidRPr="00AC20DF">
        <w:t>La constitution du stock de matériels complets et de pièces de rechange est à la charge du titulaire.</w:t>
      </w:r>
    </w:p>
    <w:p w14:paraId="224DEFFD" w14:textId="435B25BF" w:rsidR="000116C2" w:rsidRPr="00AC20DF" w:rsidRDefault="000116C2" w:rsidP="003705C2">
      <w:pPr>
        <w:ind w:left="24" w:right="-18"/>
      </w:pPr>
      <w:r w:rsidRPr="00AC20DF">
        <w:t xml:space="preserve">Sur la base du parc joint en annexe, le titulaire constitue un stock représentatif dudit parc présenté en fonction des matériels et quantités inventoriés pour lui permettre de répondre dans les délais visés </w:t>
      </w:r>
      <w:r w:rsidR="00A02292" w:rsidRPr="00AC20DF">
        <w:t xml:space="preserve">à </w:t>
      </w:r>
      <w:r w:rsidR="00A02292" w:rsidRPr="00943BF6">
        <w:rPr>
          <w:b/>
          <w:bCs/>
          <w:u w:val="single"/>
        </w:rPr>
        <w:t xml:space="preserve">l’article </w:t>
      </w:r>
      <w:r w:rsidRPr="00943BF6">
        <w:rPr>
          <w:b/>
          <w:bCs/>
          <w:u w:val="single"/>
        </w:rPr>
        <w:t>4.2</w:t>
      </w:r>
      <w:r w:rsidR="00B37CC0" w:rsidRPr="00943BF6">
        <w:rPr>
          <w:b/>
          <w:bCs/>
          <w:u w:val="single"/>
        </w:rPr>
        <w:t>.</w:t>
      </w:r>
      <w:r w:rsidR="00943BF6" w:rsidRPr="00943BF6">
        <w:rPr>
          <w:b/>
          <w:bCs/>
          <w:u w:val="single"/>
        </w:rPr>
        <w:t>5</w:t>
      </w:r>
      <w:r w:rsidR="00B37CC0" w:rsidRPr="00943BF6">
        <w:rPr>
          <w:b/>
          <w:bCs/>
          <w:u w:val="single"/>
        </w:rPr>
        <w:t>.5</w:t>
      </w:r>
      <w:r w:rsidR="00943BF6" w:rsidRPr="00943BF6">
        <w:rPr>
          <w:b/>
          <w:bCs/>
          <w:u w:val="single"/>
        </w:rPr>
        <w:t>.</w:t>
      </w:r>
      <w:r w:rsidR="00943BF6">
        <w:rPr>
          <w:b/>
          <w:bCs/>
        </w:rPr>
        <w:t xml:space="preserve"> </w:t>
      </w:r>
      <w:r w:rsidR="00943BF6" w:rsidRPr="00943BF6">
        <w:rPr>
          <w:b/>
          <w:bCs/>
        </w:rPr>
        <w:t>Niveaux d’engagement</w:t>
      </w:r>
      <w:r w:rsidR="00943BF6">
        <w:t>.</w:t>
      </w:r>
    </w:p>
    <w:p w14:paraId="22FC8FC8" w14:textId="77777777" w:rsidR="000116C2" w:rsidRPr="00AC20DF" w:rsidRDefault="000116C2" w:rsidP="003705C2">
      <w:pPr>
        <w:pStyle w:val="Commentaire"/>
      </w:pPr>
      <w:r w:rsidRPr="00AC20DF">
        <w:t>Ce stock comprend, pour les ordinateurs fixes et portables, les pièces les plus fréquemment sujettes à panne ou remplacement, telles que notamment :</w:t>
      </w:r>
    </w:p>
    <w:p w14:paraId="4E24C173" w14:textId="77777777" w:rsidR="000116C2" w:rsidRPr="00AC20DF" w:rsidRDefault="000116C2" w:rsidP="003D2395">
      <w:pPr>
        <w:pStyle w:val="Commentaire"/>
        <w:numPr>
          <w:ilvl w:val="0"/>
          <w:numId w:val="9"/>
        </w:numPr>
      </w:pPr>
      <w:r w:rsidRPr="00AC20DF">
        <w:t>Les alimentations internes et blocs d’alimentation externes ;</w:t>
      </w:r>
    </w:p>
    <w:p w14:paraId="731E31CA" w14:textId="77777777" w:rsidR="000116C2" w:rsidRPr="00AC20DF" w:rsidRDefault="000116C2" w:rsidP="003D2395">
      <w:pPr>
        <w:pStyle w:val="Commentaire"/>
        <w:numPr>
          <w:ilvl w:val="0"/>
          <w:numId w:val="9"/>
        </w:numPr>
      </w:pPr>
      <w:r w:rsidRPr="00AC20DF">
        <w:t xml:space="preserve">Les cartes </w:t>
      </w:r>
      <w:proofErr w:type="gramStart"/>
      <w:r w:rsidRPr="00AC20DF">
        <w:t>mères;</w:t>
      </w:r>
      <w:proofErr w:type="gramEnd"/>
    </w:p>
    <w:p w14:paraId="68690A7E" w14:textId="77777777" w:rsidR="000116C2" w:rsidRPr="00AC20DF" w:rsidRDefault="000116C2" w:rsidP="003D2395">
      <w:pPr>
        <w:pStyle w:val="Commentaire"/>
        <w:numPr>
          <w:ilvl w:val="0"/>
          <w:numId w:val="9"/>
        </w:numPr>
      </w:pPr>
      <w:r w:rsidRPr="00AC20DF">
        <w:t>Les modules de mémoire (RAM) ;</w:t>
      </w:r>
    </w:p>
    <w:p w14:paraId="20C46435" w14:textId="77777777" w:rsidR="000116C2" w:rsidRPr="00AC20DF" w:rsidRDefault="000116C2" w:rsidP="003D2395">
      <w:pPr>
        <w:pStyle w:val="Commentaire"/>
        <w:numPr>
          <w:ilvl w:val="0"/>
          <w:numId w:val="9"/>
        </w:numPr>
      </w:pPr>
      <w:r w:rsidRPr="00AC20DF">
        <w:t>Les disques durs et SSD (toutes capacités courantes) ;</w:t>
      </w:r>
    </w:p>
    <w:p w14:paraId="29451654" w14:textId="77777777" w:rsidR="000116C2" w:rsidRPr="00AC20DF" w:rsidRDefault="000116C2" w:rsidP="003D2395">
      <w:pPr>
        <w:pStyle w:val="Commentaire"/>
        <w:numPr>
          <w:ilvl w:val="0"/>
          <w:numId w:val="9"/>
        </w:numPr>
      </w:pPr>
      <w:r w:rsidRPr="00AC20DF">
        <w:lastRenderedPageBreak/>
        <w:t>Les ventilateurs et systèmes de refroidissement ;</w:t>
      </w:r>
    </w:p>
    <w:p w14:paraId="5A765C85" w14:textId="77777777" w:rsidR="000116C2" w:rsidRPr="00AC20DF" w:rsidRDefault="000116C2" w:rsidP="003D2395">
      <w:pPr>
        <w:pStyle w:val="Commentaire"/>
        <w:numPr>
          <w:ilvl w:val="0"/>
          <w:numId w:val="9"/>
        </w:numPr>
      </w:pPr>
      <w:r w:rsidRPr="00AC20DF">
        <w:t>Les cartes réseau (Ethernet, Wi</w:t>
      </w:r>
      <w:r w:rsidRPr="00AC20DF">
        <w:noBreakHyphen/>
        <w:t>Fi, Bluetooth, Modules 4G/5G) ;</w:t>
      </w:r>
    </w:p>
    <w:p w14:paraId="09C84983" w14:textId="77777777" w:rsidR="000116C2" w:rsidRPr="00AC20DF" w:rsidRDefault="000116C2" w:rsidP="003D2395">
      <w:pPr>
        <w:pStyle w:val="Commentaire"/>
        <w:numPr>
          <w:ilvl w:val="0"/>
          <w:numId w:val="9"/>
        </w:numPr>
      </w:pPr>
      <w:r w:rsidRPr="00AC20DF">
        <w:t xml:space="preserve">Les écrans d’ordinateurs portables </w:t>
      </w:r>
    </w:p>
    <w:p w14:paraId="63B8EF58" w14:textId="77777777" w:rsidR="000116C2" w:rsidRPr="00AC20DF" w:rsidRDefault="000116C2" w:rsidP="003D2395">
      <w:pPr>
        <w:pStyle w:val="Commentaire"/>
        <w:numPr>
          <w:ilvl w:val="0"/>
          <w:numId w:val="9"/>
        </w:numPr>
      </w:pPr>
      <w:r w:rsidRPr="00AC20DF">
        <w:t>Les charnières</w:t>
      </w:r>
    </w:p>
    <w:p w14:paraId="48C2EB1E" w14:textId="77777777" w:rsidR="000116C2" w:rsidRPr="00AC20DF" w:rsidRDefault="000116C2" w:rsidP="003D2395">
      <w:pPr>
        <w:pStyle w:val="Commentaire"/>
        <w:numPr>
          <w:ilvl w:val="0"/>
          <w:numId w:val="9"/>
        </w:numPr>
      </w:pPr>
      <w:r w:rsidRPr="00AC20DF">
        <w:t xml:space="preserve">Les batteries </w:t>
      </w:r>
    </w:p>
    <w:p w14:paraId="78C2CA2B" w14:textId="77777777" w:rsidR="000116C2" w:rsidRPr="00AC20DF" w:rsidRDefault="000116C2" w:rsidP="003D2395">
      <w:pPr>
        <w:pStyle w:val="Commentaire"/>
        <w:numPr>
          <w:ilvl w:val="0"/>
          <w:numId w:val="9"/>
        </w:numPr>
      </w:pPr>
      <w:r w:rsidRPr="00AC20DF">
        <w:t>Les claviers internes d’ordinateurs portables</w:t>
      </w:r>
    </w:p>
    <w:p w14:paraId="270A1A60" w14:textId="77777777" w:rsidR="000116C2" w:rsidRPr="00AC20DF" w:rsidRDefault="000116C2" w:rsidP="0047048B">
      <w:pPr>
        <w:spacing w:before="240"/>
        <w:ind w:left="24" w:right="-18"/>
      </w:pPr>
      <w:r w:rsidRPr="00AC20DF">
        <w:t xml:space="preserve">Si, de manière exceptionnelle, le ministère fournit un stock limité de matériels pour un modèle particulier, ces matériels sont clairement identifiés comme matériels de l’État chez le titulaire et ne peuvent être utilisés par d'autres clients. </w:t>
      </w:r>
    </w:p>
    <w:p w14:paraId="49A28C2C" w14:textId="77777777" w:rsidR="000116C2" w:rsidRPr="00AC20DF" w:rsidRDefault="000116C2" w:rsidP="003705C2">
      <w:pPr>
        <w:ind w:right="-18"/>
      </w:pPr>
      <w:r w:rsidRPr="00AC20DF">
        <w:t>Le matériel en panne est réparé au titre du présent marché, remis en conformité avec ajout d'un disque dur le cas échéant (nettoyage, ajout/installation du disque dur...) et remis en stock.</w:t>
      </w:r>
    </w:p>
    <w:p w14:paraId="7EBA978A" w14:textId="77777777" w:rsidR="00694A3B" w:rsidRPr="00AC20DF" w:rsidRDefault="00694A3B" w:rsidP="003705C2">
      <w:pPr>
        <w:ind w:right="-18"/>
      </w:pPr>
    </w:p>
    <w:p w14:paraId="1A4925F7" w14:textId="061475F3" w:rsidR="000116C2" w:rsidRPr="00AC20DF" w:rsidRDefault="000116C2" w:rsidP="003D2395">
      <w:pPr>
        <w:pStyle w:val="Titre2"/>
        <w:numPr>
          <w:ilvl w:val="1"/>
          <w:numId w:val="12"/>
        </w:numPr>
        <w:ind w:right="-18"/>
        <w:rPr>
          <w:rFonts w:ascii="Marianne" w:hAnsi="Marianne"/>
          <w:b/>
          <w:i/>
          <w:iCs/>
          <w:color w:val="4C94D8" w:themeColor="text2" w:themeTint="80"/>
          <w:sz w:val="24"/>
          <w:szCs w:val="24"/>
        </w:rPr>
      </w:pPr>
      <w:bookmarkStart w:id="524" w:name="_Toc229481375"/>
      <w:r w:rsidRPr="00AC20DF">
        <w:rPr>
          <w:rFonts w:ascii="Marianne" w:hAnsi="Marianne"/>
          <w:b/>
          <w:i/>
          <w:iCs/>
          <w:color w:val="4C94D8" w:themeColor="text2" w:themeTint="80"/>
          <w:sz w:val="24"/>
          <w:szCs w:val="24"/>
        </w:rPr>
        <w:t>PRESTATIONS COMPLEMENTAIRES</w:t>
      </w:r>
      <w:bookmarkEnd w:id="524"/>
    </w:p>
    <w:p w14:paraId="03422FB4" w14:textId="77777777" w:rsidR="000116C2" w:rsidRPr="00AC20DF" w:rsidRDefault="000116C2" w:rsidP="003705C2">
      <w:pPr>
        <w:ind w:right="-18"/>
      </w:pPr>
      <w:r w:rsidRPr="00AC20DF">
        <w:t>Des prestations complémentaires peuvent s’ajouter à la maintenance. Elles concernent exclusivement la récupération des données présentes sur le disque dur et sont réservées à un public dit « VIP » (</w:t>
      </w:r>
      <w:r w:rsidRPr="00AC20DF">
        <w:rPr>
          <w:i/>
          <w:iCs/>
        </w:rPr>
        <w:t>Procureur, magistrat, directeurs d’établissement pénitentiaire, cadres de direction de la PJJ…</w:t>
      </w:r>
      <w:r w:rsidRPr="00AC20DF">
        <w:t>).</w:t>
      </w:r>
    </w:p>
    <w:p w14:paraId="1AEB0E2B" w14:textId="77777777" w:rsidR="000116C2" w:rsidRPr="00AC20DF" w:rsidRDefault="000116C2" w:rsidP="003D2395">
      <w:pPr>
        <w:pStyle w:val="Titre3"/>
        <w:numPr>
          <w:ilvl w:val="2"/>
          <w:numId w:val="12"/>
        </w:numPr>
        <w:tabs>
          <w:tab w:val="left" w:pos="567"/>
          <w:tab w:val="left" w:pos="851"/>
          <w:tab w:val="left" w:pos="1276"/>
          <w:tab w:val="left" w:pos="1701"/>
        </w:tabs>
        <w:ind w:right="-18"/>
        <w:rPr>
          <w:rStyle w:val="Accentuationlgre"/>
          <w:sz w:val="22"/>
          <w:szCs w:val="22"/>
          <w:u w:val="single"/>
        </w:rPr>
      </w:pPr>
      <w:bookmarkStart w:id="525" w:name="_Toc229481376"/>
      <w:r w:rsidRPr="00AC20DF">
        <w:rPr>
          <w:rStyle w:val="Accentuationlgre"/>
          <w:sz w:val="22"/>
          <w:szCs w:val="22"/>
          <w:u w:val="single"/>
        </w:rPr>
        <w:t>Prestation de diagnostic préalable à la récupération des données</w:t>
      </w:r>
      <w:bookmarkEnd w:id="525"/>
    </w:p>
    <w:p w14:paraId="07F79720" w14:textId="711363D3" w:rsidR="009D2681" w:rsidRPr="00AC20DF" w:rsidRDefault="00BB1770" w:rsidP="003705C2">
      <w:pPr>
        <w:ind w:left="24" w:right="-18"/>
      </w:pPr>
      <w:r w:rsidRPr="00AC20DF">
        <w:t>Cette prestation</w:t>
      </w:r>
      <w:r w:rsidR="003851E6" w:rsidRPr="00AC20DF">
        <w:t>, qui</w:t>
      </w:r>
      <w:r w:rsidRPr="00AC20DF">
        <w:t xml:space="preserve"> consiste en </w:t>
      </w:r>
      <w:r w:rsidR="000116C2" w:rsidRPr="00AC20DF">
        <w:t>un diagnostic de panne de support magnétique</w:t>
      </w:r>
      <w:r w:rsidR="003851E6" w:rsidRPr="00AC20DF">
        <w:t>,</w:t>
      </w:r>
      <w:r w:rsidR="000116C2" w:rsidRPr="00AC20DF">
        <w:t xml:space="preserve"> est réalisé avant réparation</w:t>
      </w:r>
      <w:r w:rsidR="003851E6" w:rsidRPr="00AC20DF">
        <w:t>. Elle inclu</w:t>
      </w:r>
      <w:r w:rsidR="0046374F">
        <w:t>t</w:t>
      </w:r>
      <w:r w:rsidR="000116C2" w:rsidRPr="00AC20DF">
        <w:t xml:space="preserve"> le transport du support de données de l'administration vers le personnel agréé ainsi que son retour directement à l'administration. Le matériel est remis en main propre par l'administration au titulaire.</w:t>
      </w:r>
    </w:p>
    <w:p w14:paraId="662202DB" w14:textId="35B9A279" w:rsidR="000116C2" w:rsidRPr="00AC20DF" w:rsidRDefault="000116C2" w:rsidP="003705C2">
      <w:pPr>
        <w:ind w:left="24" w:right="-18"/>
        <w:rPr>
          <w:rFonts w:cs="Calibri"/>
          <w:szCs w:val="22"/>
          <w:lang w:eastAsia="en-US"/>
        </w:rPr>
      </w:pPr>
      <w:r w:rsidRPr="00AC20DF">
        <w:t xml:space="preserve">De même, le retour du matériel est effectué en main propre par le titulaire à l'administration. Ce diagnostic permet de déterminer s’il est ou non possible de récupérer les données du disque dur. </w:t>
      </w:r>
      <w:r w:rsidR="009D2681" w:rsidRPr="00AC20DF">
        <w:rPr>
          <w:b/>
          <w:bCs/>
        </w:rPr>
        <w:t>Le t</w:t>
      </w:r>
      <w:r w:rsidRPr="00AC20DF">
        <w:rPr>
          <w:b/>
          <w:bCs/>
        </w:rPr>
        <w:t xml:space="preserve">itulaire </w:t>
      </w:r>
      <w:r w:rsidR="009D2681" w:rsidRPr="00AC20DF">
        <w:rPr>
          <w:b/>
          <w:bCs/>
        </w:rPr>
        <w:t>doit avoir</w:t>
      </w:r>
      <w:r w:rsidRPr="00AC20DF">
        <w:rPr>
          <w:b/>
          <w:bCs/>
        </w:rPr>
        <w:t xml:space="preserve"> un agrément ZRR</w:t>
      </w:r>
      <w:r w:rsidRPr="00AC20DF">
        <w:t xml:space="preserve"> pour garantir la possibilité de confier des supports magnétiques exploités par le ministère de la justice. </w:t>
      </w:r>
    </w:p>
    <w:p w14:paraId="41D47B21" w14:textId="2EA89BAB" w:rsidR="000116C2" w:rsidRPr="00AC20DF" w:rsidRDefault="0046374F" w:rsidP="003705C2">
      <w:pPr>
        <w:ind w:left="24" w:right="-18"/>
      </w:pPr>
      <w:r w:rsidRPr="0046374F">
        <w:t>A la fin de ce diagnostic, le titulaire précise le type de réparation nécessaire à la récupération des données conformément au BPU en vigueur.</w:t>
      </w:r>
      <w:r w:rsidR="000116C2" w:rsidRPr="00AC20DF">
        <w:t xml:space="preserve"> En retour, l'administration transmet un bon de commande pour réparation ou demande la restitution du support de données comme prévu dans le cadre de la prestation.</w:t>
      </w:r>
    </w:p>
    <w:p w14:paraId="0F84663A" w14:textId="3DA346BD" w:rsidR="000116C2" w:rsidRDefault="000116C2" w:rsidP="003705C2">
      <w:pPr>
        <w:ind w:left="24" w:right="-18"/>
      </w:pPr>
      <w:r w:rsidRPr="00AC20DF">
        <w:t xml:space="preserve">En cas de panne (mécanique ou électronique), le personnel agréé </w:t>
      </w:r>
      <w:r w:rsidR="00933AF3" w:rsidRPr="00AC20DF">
        <w:t xml:space="preserve">du titulaire </w:t>
      </w:r>
      <w:r w:rsidRPr="00AC20DF">
        <w:t>réalise le remplacement des composants. Dans les autres cas, le personnel agréé réalise le transfert de données récupérables du support vers un autre support garantissant son accessibilité. Dans tous les cas, le support initial, réparé ou non, est restitué à l'administration.</w:t>
      </w:r>
    </w:p>
    <w:p w14:paraId="54BD671E" w14:textId="77777777" w:rsidR="00A0038C" w:rsidRPr="00AC20DF" w:rsidRDefault="00A0038C" w:rsidP="003705C2">
      <w:pPr>
        <w:ind w:left="24" w:right="-18"/>
      </w:pPr>
    </w:p>
    <w:p w14:paraId="433D81FD" w14:textId="77777777" w:rsidR="00A0038C" w:rsidRPr="00AC20DF" w:rsidRDefault="00A0038C" w:rsidP="00A0038C">
      <w:pPr>
        <w:pStyle w:val="Titre3"/>
        <w:numPr>
          <w:ilvl w:val="2"/>
          <w:numId w:val="12"/>
        </w:numPr>
        <w:tabs>
          <w:tab w:val="left" w:pos="567"/>
          <w:tab w:val="left" w:pos="851"/>
          <w:tab w:val="left" w:pos="1276"/>
          <w:tab w:val="left" w:pos="1701"/>
        </w:tabs>
        <w:ind w:right="-18"/>
        <w:rPr>
          <w:rStyle w:val="Accentuationlgre"/>
          <w:sz w:val="22"/>
          <w:szCs w:val="22"/>
          <w:u w:val="single"/>
        </w:rPr>
      </w:pPr>
      <w:bookmarkStart w:id="526" w:name="_Toc229481377"/>
      <w:r w:rsidRPr="00AC20DF">
        <w:rPr>
          <w:rStyle w:val="Accentuationlgre"/>
          <w:sz w:val="22"/>
          <w:szCs w:val="22"/>
          <w:u w:val="single"/>
        </w:rPr>
        <w:t>Prestation de récupération des données sur un support de récupération</w:t>
      </w:r>
      <w:bookmarkEnd w:id="526"/>
    </w:p>
    <w:p w14:paraId="29B0AAA4" w14:textId="77777777" w:rsidR="00A0038C" w:rsidRPr="00AC20DF" w:rsidRDefault="00A0038C" w:rsidP="00A0038C">
      <w:pPr>
        <w:spacing w:after="190"/>
        <w:ind w:left="24" w:right="-18"/>
      </w:pPr>
      <w:r w:rsidRPr="00AC20DF">
        <w:t>L'administration souhaite pouvoir bénéficier en tant que de besoin d'une prestation de récupération des données en cas de panne, ceci quel que soit le support (disque dur, disque SSD, ...), (Cryptés ou non cryptés).</w:t>
      </w:r>
    </w:p>
    <w:p w14:paraId="798F2659" w14:textId="77777777" w:rsidR="00A0038C" w:rsidRPr="00AC20DF" w:rsidRDefault="00A0038C" w:rsidP="00A0038C">
      <w:pPr>
        <w:ind w:left="24" w:right="-18"/>
      </w:pPr>
      <w:r w:rsidRPr="00AC20DF">
        <w:lastRenderedPageBreak/>
        <w:t xml:space="preserve">Cette prestation doit être réalisée par un personnel agréé, disposant d’une Zone à Régime Restrictif dans le cadre des habilitations et certifications de sécurité en vigueur en France </w:t>
      </w:r>
      <w:r w:rsidRPr="00AC20DF">
        <w:rPr>
          <w:i/>
        </w:rPr>
        <w:t>(Formulaire DC4 fourni par le titulaire</w:t>
      </w:r>
      <w:r w:rsidRPr="00AC20DF">
        <w:t xml:space="preserve">). Dans ce cadre, le titulaire intervient sous contrôle de l'administration et transmet à l'administration toutes les informations nécessaires sur l'entité réalisant la prestation. </w:t>
      </w:r>
    </w:p>
    <w:p w14:paraId="03BF1D32" w14:textId="77777777" w:rsidR="00A0038C" w:rsidRPr="00AC20DF" w:rsidRDefault="00A0038C" w:rsidP="00A0038C">
      <w:pPr>
        <w:ind w:left="24" w:right="-18"/>
      </w:pPr>
      <w:r w:rsidRPr="00AC20DF">
        <w:t>La prestation de récupération et de restauration des données se déroule dans une salle blanche chaque fois qu'il sera nécessaire, et dans le respect des normes en vigueur.</w:t>
      </w:r>
    </w:p>
    <w:p w14:paraId="55CFBA30" w14:textId="77777777" w:rsidR="00A0038C" w:rsidRPr="00AC20DF" w:rsidRDefault="00A0038C" w:rsidP="00A0038C">
      <w:pPr>
        <w:spacing w:after="0"/>
        <w:ind w:right="-18"/>
      </w:pPr>
      <w:r w:rsidRPr="00AC20DF">
        <w:t>Si un diagnostic conclut à une panne irréversible sur un support de type disque dur ou SSD, l’entité responsable du matériel doit alors commander une prestation de récupération ou de restauration des données.</w:t>
      </w:r>
    </w:p>
    <w:p w14:paraId="1D26B807" w14:textId="77777777" w:rsidR="00A0038C" w:rsidRPr="00AC20DF" w:rsidRDefault="00A0038C" w:rsidP="00A0038C">
      <w:pPr>
        <w:spacing w:after="0"/>
        <w:ind w:right="-18"/>
      </w:pPr>
    </w:p>
    <w:p w14:paraId="716EB04B" w14:textId="77777777" w:rsidR="00A0038C" w:rsidRDefault="00A0038C" w:rsidP="00A0038C">
      <w:pPr>
        <w:spacing w:after="0"/>
        <w:ind w:right="-18"/>
      </w:pPr>
      <w:r w:rsidRPr="00AC20DF">
        <w:t>L’équipement hors service est remis en main propre par le ministère de la justice au titulaire pour effectuer une prestation de récupération des données. Lorsque la récupération de données (</w:t>
      </w:r>
      <w:r w:rsidRPr="00AC20DF">
        <w:rPr>
          <w:i/>
          <w:iCs/>
        </w:rPr>
        <w:t>complète ou partielle</w:t>
      </w:r>
      <w:r w:rsidRPr="00AC20DF">
        <w:t>) est réalisée, la livraison du support (</w:t>
      </w:r>
      <w:r w:rsidRPr="00AC20DF">
        <w:rPr>
          <w:i/>
          <w:iCs/>
        </w:rPr>
        <w:t>en fonction du volume</w:t>
      </w:r>
      <w:r w:rsidRPr="00AC20DF">
        <w:t>) se fait en main propre par le titulaire au ministère, accompagnée de la remise du support initial réparé ou non.</w:t>
      </w:r>
    </w:p>
    <w:p w14:paraId="3E6E1F96" w14:textId="77777777" w:rsidR="00A0038C" w:rsidRDefault="00A0038C" w:rsidP="00A0038C">
      <w:pPr>
        <w:spacing w:after="0"/>
        <w:ind w:right="-18"/>
      </w:pPr>
    </w:p>
    <w:p w14:paraId="3426D344" w14:textId="07800589" w:rsidR="00463064" w:rsidRPr="00A0038C" w:rsidRDefault="00932358" w:rsidP="00A0038C">
      <w:pPr>
        <w:pStyle w:val="Titre3"/>
        <w:numPr>
          <w:ilvl w:val="2"/>
          <w:numId w:val="12"/>
        </w:numPr>
        <w:tabs>
          <w:tab w:val="left" w:pos="567"/>
          <w:tab w:val="left" w:pos="851"/>
          <w:tab w:val="left" w:pos="1276"/>
          <w:tab w:val="left" w:pos="1701"/>
        </w:tabs>
        <w:ind w:right="-18"/>
        <w:rPr>
          <w:rStyle w:val="Accentuationlgre"/>
          <w:sz w:val="22"/>
          <w:szCs w:val="22"/>
          <w:u w:val="single"/>
        </w:rPr>
      </w:pPr>
      <w:bookmarkStart w:id="527" w:name="_Toc229481378"/>
      <w:r w:rsidRPr="00A0038C">
        <w:rPr>
          <w:rStyle w:val="Accentuationlgre"/>
          <w:sz w:val="22"/>
          <w:szCs w:val="22"/>
          <w:u w:val="single"/>
        </w:rPr>
        <w:t xml:space="preserve">Livrables </w:t>
      </w:r>
      <w:r w:rsidR="00A0038C">
        <w:rPr>
          <w:rStyle w:val="Accentuationlgre"/>
          <w:sz w:val="22"/>
          <w:szCs w:val="22"/>
          <w:u w:val="single"/>
        </w:rPr>
        <w:t xml:space="preserve">applicables aux prestations </w:t>
      </w:r>
      <w:r w:rsidR="00A0038C" w:rsidRPr="00A0038C">
        <w:rPr>
          <w:rStyle w:val="Accentuationlgre"/>
          <w:sz w:val="22"/>
          <w:szCs w:val="22"/>
          <w:u w:val="single"/>
        </w:rPr>
        <w:t>de diagnostic et de récupération des données</w:t>
      </w:r>
      <w:bookmarkEnd w:id="527"/>
    </w:p>
    <w:p w14:paraId="2B8846AF" w14:textId="59F0CFD6" w:rsidR="0047048B" w:rsidRPr="0047048B" w:rsidRDefault="0047048B" w:rsidP="00463064">
      <w:r>
        <w:t xml:space="preserve">Les livrables ci-dessous sont transmis à l’administration par le titulaire, </w:t>
      </w:r>
      <w:r w:rsidRPr="00C27BDC">
        <w:rPr>
          <w:b/>
          <w:bCs/>
        </w:rPr>
        <w:t>dans un d</w:t>
      </w:r>
      <w:r w:rsidRPr="00C27BDC">
        <w:rPr>
          <w:rFonts w:cs="Marianne"/>
          <w:b/>
          <w:bCs/>
        </w:rPr>
        <w:t>é</w:t>
      </w:r>
      <w:r w:rsidRPr="00C27BDC">
        <w:rPr>
          <w:b/>
          <w:bCs/>
        </w:rPr>
        <w:t>lai maximum de cinq (5) jours ouvr</w:t>
      </w:r>
      <w:r w:rsidRPr="00C27BDC">
        <w:rPr>
          <w:rFonts w:cs="Marianne"/>
          <w:b/>
          <w:bCs/>
        </w:rPr>
        <w:t>é</w:t>
      </w:r>
      <w:r w:rsidRPr="00C27BDC">
        <w:rPr>
          <w:b/>
          <w:bCs/>
        </w:rPr>
        <w:t>s</w:t>
      </w:r>
      <w:r>
        <w:t>.</w:t>
      </w:r>
    </w:p>
    <w:p w14:paraId="35DC4DEC" w14:textId="50D47F6D" w:rsidR="00932358" w:rsidRPr="00A0038C" w:rsidRDefault="00932358" w:rsidP="00A0038C">
      <w:pPr>
        <w:pStyle w:val="Titre3"/>
        <w:numPr>
          <w:ilvl w:val="3"/>
          <w:numId w:val="68"/>
        </w:numPr>
        <w:tabs>
          <w:tab w:val="left" w:pos="567"/>
          <w:tab w:val="left" w:pos="851"/>
          <w:tab w:val="left" w:pos="1843"/>
          <w:tab w:val="left" w:pos="2410"/>
        </w:tabs>
        <w:ind w:right="-18"/>
        <w:rPr>
          <w:rStyle w:val="Accentuationlgre"/>
          <w:b/>
          <w:bCs/>
          <w:sz w:val="22"/>
          <w:szCs w:val="22"/>
        </w:rPr>
      </w:pPr>
      <w:bookmarkStart w:id="528" w:name="_Toc229481379"/>
      <w:r w:rsidRPr="00A0038C">
        <w:rPr>
          <w:rStyle w:val="Accentuationlgre"/>
          <w:b/>
          <w:bCs/>
          <w:sz w:val="22"/>
          <w:szCs w:val="22"/>
        </w:rPr>
        <w:t>Rapport de diagnostic préalable</w:t>
      </w:r>
      <w:bookmarkEnd w:id="528"/>
    </w:p>
    <w:p w14:paraId="42C07F1F" w14:textId="52C72310" w:rsidR="0047048B" w:rsidRDefault="0047048B" w:rsidP="0047048B">
      <w:r>
        <w:t>À l’issue de la prestation de diagnostic préalable ci-avant décrite (</w:t>
      </w:r>
      <w:r w:rsidRPr="00943BF6">
        <w:rPr>
          <w:b/>
          <w:bCs/>
          <w:u w:val="single"/>
        </w:rPr>
        <w:t>article 4.3.1</w:t>
      </w:r>
      <w:r>
        <w:t>), le titulaire transmet à l’administration un rapport comprenant à minima :</w:t>
      </w:r>
    </w:p>
    <w:p w14:paraId="0AE14E24" w14:textId="77B3037A" w:rsidR="00D27DD6" w:rsidRDefault="00D27DD6" w:rsidP="003D2395">
      <w:pPr>
        <w:pStyle w:val="Paragraphedeliste"/>
        <w:numPr>
          <w:ilvl w:val="0"/>
          <w:numId w:val="57"/>
        </w:numPr>
        <w:ind w:right="-18"/>
      </w:pPr>
      <w:r>
        <w:t>L’identification du support analysé (type, capacité, numéro de série, état général)</w:t>
      </w:r>
    </w:p>
    <w:p w14:paraId="007F8017" w14:textId="790CCACA" w:rsidR="00D27DD6" w:rsidRDefault="00D27DD6" w:rsidP="003D2395">
      <w:pPr>
        <w:pStyle w:val="Paragraphedeliste"/>
        <w:numPr>
          <w:ilvl w:val="0"/>
          <w:numId w:val="57"/>
        </w:numPr>
        <w:ind w:right="-18"/>
      </w:pPr>
      <w:r>
        <w:t>La nature de la panne constatée (mécanique, électronique, logique ou autre)</w:t>
      </w:r>
    </w:p>
    <w:p w14:paraId="3661B0FF" w14:textId="179C5ECC" w:rsidR="00D27DD6" w:rsidRDefault="00D27DD6" w:rsidP="003D2395">
      <w:pPr>
        <w:pStyle w:val="Paragraphedeliste"/>
        <w:numPr>
          <w:ilvl w:val="0"/>
          <w:numId w:val="57"/>
        </w:numPr>
        <w:ind w:right="-18"/>
      </w:pPr>
      <w:r>
        <w:t>L’évaluation de la possibilité de récupération des données (totale, partielle ou impossible)</w:t>
      </w:r>
    </w:p>
    <w:p w14:paraId="35E64385" w14:textId="395B6F31" w:rsidR="00932358" w:rsidRDefault="00D27DD6" w:rsidP="003705C2">
      <w:pPr>
        <w:ind w:right="-18"/>
      </w:pPr>
      <w:r>
        <w:t>Ce rapport constitue le livrable permettant à l’administration de décider de la suite à donner à la prestation.</w:t>
      </w:r>
    </w:p>
    <w:p w14:paraId="3074F719" w14:textId="5F9384D3" w:rsidR="00D27DD6" w:rsidRPr="00A0038C" w:rsidRDefault="00D27DD6" w:rsidP="00A0038C">
      <w:pPr>
        <w:pStyle w:val="Titre3"/>
        <w:numPr>
          <w:ilvl w:val="3"/>
          <w:numId w:val="68"/>
        </w:numPr>
        <w:tabs>
          <w:tab w:val="left" w:pos="567"/>
          <w:tab w:val="left" w:pos="851"/>
          <w:tab w:val="left" w:pos="1843"/>
          <w:tab w:val="left" w:pos="2410"/>
        </w:tabs>
        <w:ind w:right="-18"/>
        <w:rPr>
          <w:rStyle w:val="Accentuationlgre"/>
          <w:b/>
          <w:bCs/>
          <w:sz w:val="22"/>
          <w:szCs w:val="22"/>
        </w:rPr>
      </w:pPr>
      <w:bookmarkStart w:id="529" w:name="_Toc229481380"/>
      <w:r w:rsidRPr="00A0038C">
        <w:rPr>
          <w:rStyle w:val="Accentuationlgre"/>
          <w:b/>
          <w:bCs/>
          <w:sz w:val="22"/>
          <w:szCs w:val="22"/>
        </w:rPr>
        <w:t>Liste des fichiers récupérables</w:t>
      </w:r>
      <w:bookmarkEnd w:id="529"/>
    </w:p>
    <w:p w14:paraId="1A57B83C" w14:textId="047BBAC2" w:rsidR="00D27DD6" w:rsidRDefault="00D27DD6" w:rsidP="00D27DD6">
      <w:pPr>
        <w:ind w:right="-18"/>
      </w:pPr>
      <w:r>
        <w:t xml:space="preserve">Lorsque le diagnostic conclut à une possibilité de récupération, le titulaire fournit à l’administration une liste exhaustive des fichiers récupérables comprenant </w:t>
      </w:r>
      <w:r w:rsidR="0047048B">
        <w:t xml:space="preserve">à minima </w:t>
      </w:r>
      <w:r>
        <w:t>:</w:t>
      </w:r>
    </w:p>
    <w:p w14:paraId="32438B26" w14:textId="1F945768" w:rsidR="00D27DD6" w:rsidRDefault="00463064" w:rsidP="003D2395">
      <w:pPr>
        <w:pStyle w:val="Paragraphedeliste"/>
        <w:numPr>
          <w:ilvl w:val="0"/>
          <w:numId w:val="59"/>
        </w:numPr>
        <w:ind w:right="-18"/>
      </w:pPr>
      <w:r>
        <w:t>L’arborescence</w:t>
      </w:r>
      <w:r w:rsidR="00D27DD6">
        <w:t xml:space="preserve"> complète des répertoires</w:t>
      </w:r>
    </w:p>
    <w:p w14:paraId="643DF0DE" w14:textId="62E04760" w:rsidR="00D27DD6" w:rsidRDefault="00463064" w:rsidP="003D2395">
      <w:pPr>
        <w:pStyle w:val="Paragraphedeliste"/>
        <w:numPr>
          <w:ilvl w:val="0"/>
          <w:numId w:val="59"/>
        </w:numPr>
        <w:ind w:right="-18"/>
      </w:pPr>
      <w:r>
        <w:t>Les</w:t>
      </w:r>
      <w:r w:rsidR="00D27DD6">
        <w:t xml:space="preserve"> noms de fichiers</w:t>
      </w:r>
    </w:p>
    <w:p w14:paraId="374E5A1A" w14:textId="317746A0" w:rsidR="00D27DD6" w:rsidRDefault="00463064" w:rsidP="003D2395">
      <w:pPr>
        <w:pStyle w:val="Paragraphedeliste"/>
        <w:numPr>
          <w:ilvl w:val="0"/>
          <w:numId w:val="59"/>
        </w:numPr>
        <w:ind w:right="-18"/>
      </w:pPr>
      <w:r>
        <w:t>Les</w:t>
      </w:r>
      <w:r w:rsidR="00D27DD6">
        <w:t xml:space="preserve"> tailles</w:t>
      </w:r>
    </w:p>
    <w:p w14:paraId="53E36F09" w14:textId="0A3C0051" w:rsidR="00D27DD6" w:rsidRDefault="00463064" w:rsidP="003D2395">
      <w:pPr>
        <w:pStyle w:val="Paragraphedeliste"/>
        <w:numPr>
          <w:ilvl w:val="0"/>
          <w:numId w:val="59"/>
        </w:numPr>
        <w:ind w:right="-18"/>
      </w:pPr>
      <w:r>
        <w:t>Les</w:t>
      </w:r>
      <w:r w:rsidR="00D27DD6">
        <w:t xml:space="preserve"> dates de dernière modification</w:t>
      </w:r>
    </w:p>
    <w:p w14:paraId="57279312" w14:textId="78CA4570" w:rsidR="00D27DD6" w:rsidRDefault="00463064" w:rsidP="003D2395">
      <w:pPr>
        <w:pStyle w:val="Paragraphedeliste"/>
        <w:numPr>
          <w:ilvl w:val="0"/>
          <w:numId w:val="59"/>
        </w:numPr>
        <w:ind w:right="-18"/>
      </w:pPr>
      <w:r>
        <w:t>Le</w:t>
      </w:r>
      <w:r w:rsidR="00D27DD6">
        <w:t xml:space="preserve"> taux estimé de récupérabilité lorsque cela est applicable</w:t>
      </w:r>
    </w:p>
    <w:p w14:paraId="3D0504E8" w14:textId="2441FB79" w:rsidR="00D27DD6" w:rsidRDefault="00D27DD6" w:rsidP="00D27DD6">
      <w:pPr>
        <w:ind w:right="-18"/>
      </w:pPr>
      <w:r>
        <w:t>Cette liste permet à l’administration d’apprécier l’intérêt de commander la prestation de récupération des données.</w:t>
      </w:r>
    </w:p>
    <w:p w14:paraId="2543061C" w14:textId="77777777" w:rsidR="00D27DD6" w:rsidRPr="00AC20DF" w:rsidRDefault="00D27DD6" w:rsidP="003705C2">
      <w:pPr>
        <w:ind w:right="-18"/>
      </w:pPr>
    </w:p>
    <w:p w14:paraId="7F950108" w14:textId="31D4F941" w:rsidR="009F277D" w:rsidRPr="00A0038C" w:rsidRDefault="009F277D" w:rsidP="00A0038C">
      <w:pPr>
        <w:pStyle w:val="Titre3"/>
        <w:numPr>
          <w:ilvl w:val="3"/>
          <w:numId w:val="68"/>
        </w:numPr>
        <w:tabs>
          <w:tab w:val="left" w:pos="567"/>
          <w:tab w:val="left" w:pos="851"/>
          <w:tab w:val="left" w:pos="1843"/>
          <w:tab w:val="left" w:pos="2410"/>
        </w:tabs>
        <w:ind w:right="-18"/>
        <w:rPr>
          <w:rStyle w:val="Accentuationlgre"/>
          <w:b/>
          <w:bCs/>
          <w:sz w:val="22"/>
          <w:szCs w:val="22"/>
        </w:rPr>
      </w:pPr>
      <w:bookmarkStart w:id="530" w:name="_Toc229481381"/>
      <w:r w:rsidRPr="00A0038C">
        <w:rPr>
          <w:rStyle w:val="Accentuationlgre"/>
          <w:b/>
          <w:bCs/>
          <w:sz w:val="22"/>
          <w:szCs w:val="22"/>
        </w:rPr>
        <w:lastRenderedPageBreak/>
        <w:t>Données récupérées</w:t>
      </w:r>
      <w:bookmarkEnd w:id="530"/>
    </w:p>
    <w:p w14:paraId="092891FB" w14:textId="43243AE6" w:rsidR="009F277D" w:rsidRDefault="009F277D" w:rsidP="009F277D">
      <w:pPr>
        <w:spacing w:after="0"/>
        <w:ind w:right="-18"/>
      </w:pPr>
      <w:r>
        <w:t xml:space="preserve">Lorsque la récupération est réalisée conformément à </w:t>
      </w:r>
      <w:r w:rsidRPr="00943BF6">
        <w:rPr>
          <w:b/>
          <w:bCs/>
          <w:u w:val="single"/>
        </w:rPr>
        <w:t>l’article 4.3.</w:t>
      </w:r>
      <w:r w:rsidR="00AE5AB5" w:rsidRPr="00943BF6">
        <w:rPr>
          <w:b/>
          <w:bCs/>
          <w:u w:val="single"/>
        </w:rPr>
        <w:t>2</w:t>
      </w:r>
      <w:r>
        <w:t xml:space="preserve">, le titulaire </w:t>
      </w:r>
      <w:r w:rsidR="00FC3531">
        <w:t>transmet</w:t>
      </w:r>
      <w:r>
        <w:t xml:space="preserve"> à l’administration :</w:t>
      </w:r>
    </w:p>
    <w:p w14:paraId="74750F7D" w14:textId="67085365" w:rsidR="009F277D" w:rsidRDefault="009F277D" w:rsidP="00FC3531">
      <w:pPr>
        <w:pStyle w:val="Paragraphedeliste"/>
        <w:numPr>
          <w:ilvl w:val="0"/>
          <w:numId w:val="63"/>
        </w:numPr>
        <w:spacing w:after="0"/>
        <w:ind w:right="-18"/>
      </w:pPr>
      <w:r>
        <w:t>L’intégralité des données récupérées, structurées conformément à l’arborescence d’origine</w:t>
      </w:r>
    </w:p>
    <w:p w14:paraId="49E02F49" w14:textId="05A36395" w:rsidR="009F277D" w:rsidRDefault="009F277D" w:rsidP="00FC3531">
      <w:pPr>
        <w:pStyle w:val="Paragraphedeliste"/>
        <w:numPr>
          <w:ilvl w:val="0"/>
          <w:numId w:val="63"/>
        </w:numPr>
        <w:spacing w:after="0"/>
        <w:ind w:right="-18"/>
      </w:pPr>
      <w:r>
        <w:t>Un support de restitution conforme aux exigences de sécurité du ministère</w:t>
      </w:r>
    </w:p>
    <w:p w14:paraId="3882ED8B" w14:textId="728F24A7" w:rsidR="009F277D" w:rsidRDefault="009F277D" w:rsidP="00FC3531">
      <w:pPr>
        <w:pStyle w:val="Paragraphedeliste"/>
        <w:numPr>
          <w:ilvl w:val="0"/>
          <w:numId w:val="63"/>
        </w:numPr>
        <w:spacing w:after="0"/>
        <w:ind w:right="-18"/>
      </w:pPr>
      <w:r>
        <w:t>Un rapport de fin d’intervention précisant</w:t>
      </w:r>
      <w:r w:rsidR="00E15435">
        <w:t xml:space="preserve"> à minima</w:t>
      </w:r>
      <w:r w:rsidR="00FC3531">
        <w:t xml:space="preserve"> : </w:t>
      </w:r>
    </w:p>
    <w:p w14:paraId="11DFC82A" w14:textId="486C5D41" w:rsidR="009F277D" w:rsidRDefault="009F277D" w:rsidP="00FC3531">
      <w:pPr>
        <w:pStyle w:val="Paragraphedeliste"/>
        <w:numPr>
          <w:ilvl w:val="0"/>
          <w:numId w:val="64"/>
        </w:numPr>
        <w:spacing w:after="0"/>
        <w:ind w:left="1701" w:right="-18"/>
      </w:pPr>
      <w:proofErr w:type="gramStart"/>
      <w:r>
        <w:t>le</w:t>
      </w:r>
      <w:proofErr w:type="gramEnd"/>
      <w:r>
        <w:t xml:space="preserve"> volume total récupéré</w:t>
      </w:r>
    </w:p>
    <w:p w14:paraId="510E9E7E" w14:textId="0CE87A69" w:rsidR="009F277D" w:rsidRDefault="009F277D" w:rsidP="00FC3531">
      <w:pPr>
        <w:pStyle w:val="Paragraphedeliste"/>
        <w:numPr>
          <w:ilvl w:val="0"/>
          <w:numId w:val="64"/>
        </w:numPr>
        <w:spacing w:after="0"/>
        <w:ind w:left="1701" w:right="-18"/>
      </w:pPr>
      <w:proofErr w:type="gramStart"/>
      <w:r>
        <w:t>les</w:t>
      </w:r>
      <w:proofErr w:type="gramEnd"/>
      <w:r>
        <w:t xml:space="preserve"> éventuelles pertes, corruptions ou incohérences constatées</w:t>
      </w:r>
    </w:p>
    <w:p w14:paraId="38E31A32" w14:textId="7A3BD1E6" w:rsidR="009F277D" w:rsidRDefault="009F277D" w:rsidP="00FC3531">
      <w:pPr>
        <w:pStyle w:val="Paragraphedeliste"/>
        <w:numPr>
          <w:ilvl w:val="0"/>
          <w:numId w:val="64"/>
        </w:numPr>
        <w:spacing w:after="0"/>
        <w:ind w:left="1701" w:right="-18"/>
      </w:pPr>
      <w:proofErr w:type="gramStart"/>
      <w:r>
        <w:t>les</w:t>
      </w:r>
      <w:proofErr w:type="gramEnd"/>
      <w:r>
        <w:t xml:space="preserve"> opérations techniques réalisées, y compris les interventions en salle blanche si nécessaire</w:t>
      </w:r>
    </w:p>
    <w:p w14:paraId="287AAE25" w14:textId="1722A5FD" w:rsidR="00446F9B" w:rsidRDefault="009F277D" w:rsidP="00FC3531">
      <w:pPr>
        <w:pStyle w:val="Paragraphedeliste"/>
        <w:numPr>
          <w:ilvl w:val="0"/>
          <w:numId w:val="64"/>
        </w:numPr>
        <w:spacing w:after="0"/>
        <w:ind w:left="1701" w:right="-18"/>
      </w:pPr>
      <w:proofErr w:type="gramStart"/>
      <w:r>
        <w:t>les</w:t>
      </w:r>
      <w:proofErr w:type="gramEnd"/>
      <w:r>
        <w:t xml:space="preserve"> numéros de série des supports utilisés pour la restitution</w:t>
      </w:r>
    </w:p>
    <w:p w14:paraId="563425DB" w14:textId="77777777" w:rsidR="00446F9B" w:rsidRDefault="00446F9B" w:rsidP="003705C2">
      <w:pPr>
        <w:spacing w:after="0"/>
        <w:ind w:right="-18"/>
      </w:pPr>
    </w:p>
    <w:p w14:paraId="50B37394" w14:textId="77777777" w:rsidR="00A0038C" w:rsidRPr="00A0038C" w:rsidRDefault="00A0038C" w:rsidP="00A0038C">
      <w:pPr>
        <w:pStyle w:val="Titre3"/>
        <w:numPr>
          <w:ilvl w:val="3"/>
          <w:numId w:val="68"/>
        </w:numPr>
        <w:tabs>
          <w:tab w:val="left" w:pos="567"/>
          <w:tab w:val="left" w:pos="851"/>
          <w:tab w:val="left" w:pos="1843"/>
          <w:tab w:val="left" w:pos="2410"/>
        </w:tabs>
        <w:ind w:right="-18"/>
        <w:rPr>
          <w:rStyle w:val="Accentuationlgre"/>
          <w:b/>
          <w:bCs/>
          <w:sz w:val="22"/>
          <w:szCs w:val="22"/>
        </w:rPr>
      </w:pPr>
      <w:bookmarkStart w:id="531" w:name="_Toc229481382"/>
      <w:r w:rsidRPr="00A0038C">
        <w:rPr>
          <w:rStyle w:val="Accentuationlgre"/>
          <w:b/>
          <w:bCs/>
          <w:sz w:val="22"/>
          <w:szCs w:val="22"/>
        </w:rPr>
        <w:t>Restitution du support initial</w:t>
      </w:r>
      <w:bookmarkEnd w:id="531"/>
    </w:p>
    <w:p w14:paraId="5085B88A" w14:textId="77777777" w:rsidR="00A0038C" w:rsidRPr="00A0038C" w:rsidRDefault="00A0038C" w:rsidP="00A0038C">
      <w:pPr>
        <w:spacing w:after="0"/>
        <w:ind w:right="-18"/>
      </w:pPr>
      <w:r w:rsidRPr="00A0038C">
        <w:t>Le support initial, réparé ou non, est restitué à l’administration accompagné :</w:t>
      </w:r>
    </w:p>
    <w:p w14:paraId="35056598" w14:textId="2B658360" w:rsidR="00A0038C" w:rsidRPr="00A0038C" w:rsidRDefault="00A0038C" w:rsidP="00A0038C">
      <w:pPr>
        <w:pStyle w:val="Paragraphedeliste"/>
        <w:numPr>
          <w:ilvl w:val="0"/>
          <w:numId w:val="67"/>
        </w:numPr>
        <w:spacing w:after="0"/>
        <w:ind w:right="-18"/>
      </w:pPr>
      <w:r>
        <w:t>D</w:t>
      </w:r>
      <w:r w:rsidRPr="00A0038C">
        <w:t>’un procès-verbal de restitution</w:t>
      </w:r>
    </w:p>
    <w:p w14:paraId="2B173B6E" w14:textId="3FB08D0B" w:rsidR="00A0038C" w:rsidRPr="00A0038C" w:rsidRDefault="00A0038C" w:rsidP="00A0038C">
      <w:pPr>
        <w:pStyle w:val="Paragraphedeliste"/>
        <w:numPr>
          <w:ilvl w:val="0"/>
          <w:numId w:val="67"/>
        </w:numPr>
        <w:spacing w:after="0"/>
        <w:ind w:right="-18"/>
      </w:pPr>
      <w:r>
        <w:t>D</w:t>
      </w:r>
      <w:r w:rsidRPr="00A0038C">
        <w:t>e la traçabilité complète des manipulations effectuées</w:t>
      </w:r>
    </w:p>
    <w:p w14:paraId="3AC0E934" w14:textId="75BD24F3" w:rsidR="00E15435" w:rsidRDefault="00A0038C" w:rsidP="00E15435">
      <w:pPr>
        <w:pStyle w:val="Paragraphedeliste"/>
        <w:numPr>
          <w:ilvl w:val="0"/>
          <w:numId w:val="67"/>
        </w:numPr>
        <w:spacing w:after="0"/>
        <w:ind w:right="-18"/>
      </w:pPr>
      <w:r>
        <w:t>D</w:t>
      </w:r>
      <w:r w:rsidRPr="00A0038C">
        <w:t>e la confirmation de l’absence de conservation de copies ou d’images du support au-delà des opérations strictement nécessaires à la prestatio</w:t>
      </w:r>
      <w:r w:rsidR="00E15435">
        <w:t>n</w:t>
      </w:r>
    </w:p>
    <w:p w14:paraId="42D886F3" w14:textId="77777777" w:rsidR="00E15435" w:rsidRDefault="00E15435" w:rsidP="00E15435">
      <w:pPr>
        <w:spacing w:after="0"/>
        <w:ind w:right="-18"/>
      </w:pPr>
    </w:p>
    <w:p w14:paraId="0BB42266" w14:textId="77777777" w:rsidR="00E15435" w:rsidRDefault="00E15435" w:rsidP="00E15435">
      <w:pPr>
        <w:spacing w:after="0"/>
        <w:ind w:right="-18"/>
      </w:pPr>
    </w:p>
    <w:p w14:paraId="58484B19" w14:textId="1D70E025" w:rsidR="000116C2" w:rsidRPr="00AC20DF" w:rsidRDefault="006B59CF" w:rsidP="003D2395">
      <w:pPr>
        <w:pStyle w:val="Titre2"/>
        <w:numPr>
          <w:ilvl w:val="1"/>
          <w:numId w:val="47"/>
        </w:numPr>
        <w:ind w:right="-18"/>
        <w:rPr>
          <w:rFonts w:ascii="Marianne" w:hAnsi="Marianne"/>
          <w:b/>
          <w:i/>
          <w:iCs/>
          <w:color w:val="4C94D8" w:themeColor="text2" w:themeTint="80"/>
          <w:sz w:val="24"/>
          <w:szCs w:val="24"/>
        </w:rPr>
      </w:pPr>
      <w:bookmarkStart w:id="532" w:name="_Toc229481383"/>
      <w:r w:rsidRPr="00AC20DF">
        <w:rPr>
          <w:rFonts w:ascii="Marianne" w:hAnsi="Marianne"/>
          <w:b/>
          <w:i/>
          <w:iCs/>
          <w:color w:val="4C94D8" w:themeColor="text2" w:themeTint="80"/>
          <w:sz w:val="24"/>
          <w:szCs w:val="24"/>
        </w:rPr>
        <w:t>R</w:t>
      </w:r>
      <w:r>
        <w:rPr>
          <w:rFonts w:ascii="Marianne" w:hAnsi="Marianne"/>
          <w:b/>
          <w:i/>
          <w:iCs/>
          <w:color w:val="4C94D8" w:themeColor="text2" w:themeTint="80"/>
          <w:sz w:val="24"/>
          <w:szCs w:val="24"/>
        </w:rPr>
        <w:t>É</w:t>
      </w:r>
      <w:r w:rsidRPr="00AC20DF">
        <w:rPr>
          <w:rFonts w:ascii="Marianne" w:hAnsi="Marianne"/>
          <w:b/>
          <w:i/>
          <w:iCs/>
          <w:color w:val="4C94D8" w:themeColor="text2" w:themeTint="80"/>
          <w:sz w:val="24"/>
          <w:szCs w:val="24"/>
        </w:rPr>
        <w:t>VERSIBILIT</w:t>
      </w:r>
      <w:r>
        <w:rPr>
          <w:rFonts w:ascii="Marianne" w:hAnsi="Marianne"/>
          <w:b/>
          <w:i/>
          <w:iCs/>
          <w:color w:val="4C94D8" w:themeColor="text2" w:themeTint="80"/>
          <w:sz w:val="24"/>
          <w:szCs w:val="24"/>
        </w:rPr>
        <w:t>É</w:t>
      </w:r>
      <w:bookmarkEnd w:id="532"/>
    </w:p>
    <w:p w14:paraId="409C66C0" w14:textId="79E08D1E" w:rsidR="008E141D" w:rsidRPr="00AC20DF" w:rsidRDefault="008E141D" w:rsidP="003D2395">
      <w:pPr>
        <w:pStyle w:val="Titre3"/>
        <w:numPr>
          <w:ilvl w:val="2"/>
          <w:numId w:val="47"/>
        </w:numPr>
        <w:tabs>
          <w:tab w:val="left" w:pos="567"/>
          <w:tab w:val="left" w:pos="851"/>
          <w:tab w:val="left" w:pos="1276"/>
          <w:tab w:val="left" w:pos="1701"/>
        </w:tabs>
        <w:ind w:right="-18"/>
        <w:rPr>
          <w:rStyle w:val="Accentuationlgre"/>
          <w:sz w:val="22"/>
          <w:szCs w:val="22"/>
          <w:u w:val="single"/>
        </w:rPr>
      </w:pPr>
      <w:bookmarkStart w:id="533" w:name="_Toc229481384"/>
      <w:r w:rsidRPr="00AC20DF">
        <w:rPr>
          <w:rStyle w:val="Accentuationlgre"/>
          <w:sz w:val="22"/>
          <w:szCs w:val="22"/>
          <w:u w:val="single"/>
        </w:rPr>
        <w:t xml:space="preserve">Description de </w:t>
      </w:r>
      <w:r w:rsidR="004350E8" w:rsidRPr="00AC20DF">
        <w:rPr>
          <w:rStyle w:val="Accentuationlgre"/>
          <w:sz w:val="22"/>
          <w:szCs w:val="22"/>
          <w:u w:val="single"/>
        </w:rPr>
        <w:t>la prestation</w:t>
      </w:r>
      <w:r w:rsidRPr="00AC20DF">
        <w:rPr>
          <w:rStyle w:val="Accentuationlgre"/>
          <w:sz w:val="22"/>
          <w:szCs w:val="22"/>
          <w:u w:val="single"/>
        </w:rPr>
        <w:t xml:space="preserve"> de réversibilité</w:t>
      </w:r>
      <w:bookmarkEnd w:id="533"/>
    </w:p>
    <w:p w14:paraId="20F82CD3" w14:textId="77EA34C5" w:rsidR="00BA4D46" w:rsidRPr="00AC20DF" w:rsidRDefault="00BA4D46" w:rsidP="00BA4D46">
      <w:pPr>
        <w:spacing w:after="101"/>
        <w:ind w:left="24" w:right="-18"/>
        <w:rPr>
          <w:szCs w:val="20"/>
          <w:lang w:eastAsia="en-US"/>
        </w:rPr>
      </w:pPr>
      <w:r w:rsidRPr="00AC20DF">
        <w:rPr>
          <w:szCs w:val="20"/>
          <w:lang w:eastAsia="en-US"/>
        </w:rPr>
        <w:t>La période de Réversibilité, est la période couvrant le transfert de responsabilité technique des Prestations objet du Marché. Elle débute</w:t>
      </w:r>
      <w:r w:rsidR="007B6573" w:rsidRPr="00AC20DF">
        <w:rPr>
          <w:szCs w:val="20"/>
          <w:lang w:eastAsia="en-US"/>
        </w:rPr>
        <w:t>,</w:t>
      </w:r>
      <w:r w:rsidRPr="00AC20DF">
        <w:rPr>
          <w:szCs w:val="20"/>
          <w:lang w:eastAsia="en-US"/>
        </w:rPr>
        <w:t xml:space="preserve"> sur demande de l’Administration</w:t>
      </w:r>
      <w:r w:rsidR="007B6573" w:rsidRPr="00AC20DF">
        <w:rPr>
          <w:szCs w:val="20"/>
          <w:lang w:eastAsia="en-US"/>
        </w:rPr>
        <w:t>,</w:t>
      </w:r>
      <w:r w:rsidRPr="00AC20DF">
        <w:rPr>
          <w:szCs w:val="20"/>
          <w:lang w:eastAsia="en-US"/>
        </w:rPr>
        <w:t xml:space="preserve"> </w:t>
      </w:r>
      <w:r w:rsidR="007B6573" w:rsidRPr="006A5CAA">
        <w:rPr>
          <w:b/>
          <w:bCs/>
          <w:szCs w:val="20"/>
          <w:lang w:eastAsia="en-US"/>
        </w:rPr>
        <w:t xml:space="preserve">au plus tard dans le mois qui précède la fin du marché </w:t>
      </w:r>
      <w:r w:rsidRPr="006A5CAA">
        <w:rPr>
          <w:b/>
          <w:bCs/>
          <w:szCs w:val="20"/>
          <w:lang w:eastAsia="en-US"/>
        </w:rPr>
        <w:t xml:space="preserve">de l’accord-cadre </w:t>
      </w:r>
      <w:r w:rsidRPr="00AC20DF">
        <w:rPr>
          <w:szCs w:val="20"/>
          <w:lang w:eastAsia="en-US"/>
        </w:rPr>
        <w:t xml:space="preserve">ou en cas de résiliation anticipée de celui-ci. </w:t>
      </w:r>
      <w:r w:rsidR="00614CE9" w:rsidRPr="00AC20DF">
        <w:rPr>
          <w:szCs w:val="20"/>
          <w:lang w:eastAsia="en-US"/>
        </w:rPr>
        <w:t>Dans l’hypothèse où le titulaire entrant est identique au titulaire sortant, cette unité d’œuvre n’est pas commandée.</w:t>
      </w:r>
    </w:p>
    <w:p w14:paraId="6BDC619B" w14:textId="77777777" w:rsidR="00BA4D46" w:rsidRPr="00AC20DF" w:rsidRDefault="00BA4D46" w:rsidP="00BA4D46">
      <w:pPr>
        <w:spacing w:after="101"/>
        <w:ind w:left="24" w:right="-18"/>
        <w:rPr>
          <w:szCs w:val="20"/>
          <w:lang w:eastAsia="en-US"/>
        </w:rPr>
      </w:pPr>
      <w:r w:rsidRPr="00AC20DF">
        <w:rPr>
          <w:szCs w:val="20"/>
          <w:lang w:eastAsia="en-US"/>
        </w:rPr>
        <w:t>A l’issue du Marché, ou en cas de résiliation, le Titulaire s’engage à assurer une Réversibilité de l’ensemble des connaissances et documentations associées, et à tout mettre en œuvre afin de permettre à l’Administration et/ou Bénéficiaires de reprendre ou de faire reprendre par un tier, le cas échéant, dans les meilleures conditions, les Prestations en objet du Marché.</w:t>
      </w:r>
    </w:p>
    <w:p w14:paraId="1A9ECD82" w14:textId="570A48CC" w:rsidR="00BA4D46" w:rsidRPr="00AC20DF" w:rsidRDefault="00BA4D46" w:rsidP="00BA4D46">
      <w:pPr>
        <w:spacing w:after="101"/>
        <w:ind w:left="24" w:right="-18"/>
        <w:rPr>
          <w:szCs w:val="20"/>
          <w:lang w:eastAsia="en-US"/>
        </w:rPr>
      </w:pPr>
      <w:r w:rsidRPr="00AC20DF">
        <w:rPr>
          <w:szCs w:val="20"/>
          <w:lang w:eastAsia="en-US"/>
        </w:rPr>
        <w:t xml:space="preserve">Le Titulaire fournit à l’Administration et/ou aux Bénéficiaires </w:t>
      </w:r>
      <w:r w:rsidRPr="00F12366">
        <w:rPr>
          <w:b/>
          <w:bCs/>
          <w:szCs w:val="20"/>
          <w:lang w:eastAsia="en-US"/>
        </w:rPr>
        <w:t>dans les 3 (trois) mois maximum suivant la notification du Marché</w:t>
      </w:r>
      <w:r w:rsidRPr="00AC20DF">
        <w:rPr>
          <w:szCs w:val="20"/>
          <w:lang w:eastAsia="en-US"/>
        </w:rPr>
        <w:t>, un plan de Réversibilité qui doit permettre aux Bénéficiaires d’avoir une vision complète sur la mise en œuvre de cette procédure. Ce plan de Réversibilité contient au minimum un échéancier des tâches liées à la Réversibilité incombant à chacune des parties et sera validé par chacun des Bénéficiaires.</w:t>
      </w:r>
    </w:p>
    <w:p w14:paraId="593EBEB5" w14:textId="2CD199FB" w:rsidR="00BA4D46" w:rsidRPr="00AC20DF" w:rsidRDefault="00BA4D46" w:rsidP="00BA4D46">
      <w:pPr>
        <w:spacing w:after="101"/>
        <w:ind w:left="24" w:right="-18"/>
        <w:rPr>
          <w:szCs w:val="20"/>
          <w:lang w:eastAsia="en-US"/>
        </w:rPr>
      </w:pPr>
      <w:r w:rsidRPr="00AC20DF">
        <w:rPr>
          <w:szCs w:val="20"/>
          <w:lang w:eastAsia="en-US"/>
        </w:rPr>
        <w:t>La prestation de Réversibilité</w:t>
      </w:r>
      <w:r w:rsidRPr="00AC20DF">
        <w:rPr>
          <w:sz w:val="18"/>
          <w:szCs w:val="22"/>
        </w:rPr>
        <w:t xml:space="preserve"> </w:t>
      </w:r>
      <w:r w:rsidRPr="00AC20DF">
        <w:rPr>
          <w:szCs w:val="20"/>
          <w:lang w:eastAsia="en-US"/>
        </w:rPr>
        <w:t xml:space="preserve">s'exécute sur une </w:t>
      </w:r>
      <w:r w:rsidRPr="00AC20DF">
        <w:rPr>
          <w:b/>
          <w:bCs/>
          <w:szCs w:val="20"/>
          <w:lang w:eastAsia="en-US"/>
        </w:rPr>
        <w:t>durée de trente (30) jours</w:t>
      </w:r>
      <w:r w:rsidRPr="00AC20DF">
        <w:rPr>
          <w:szCs w:val="20"/>
          <w:lang w:eastAsia="en-US"/>
        </w:rPr>
        <w:t xml:space="preserve"> et sous le contrôle de l’administration, et comprend à minima</w:t>
      </w:r>
      <w:r w:rsidR="007B6573" w:rsidRPr="00AC20DF">
        <w:rPr>
          <w:szCs w:val="20"/>
          <w:lang w:eastAsia="en-US"/>
        </w:rPr>
        <w:t xml:space="preserve"> </w:t>
      </w:r>
      <w:r w:rsidRPr="00AC20DF">
        <w:rPr>
          <w:szCs w:val="20"/>
          <w:lang w:eastAsia="en-US"/>
        </w:rPr>
        <w:t>:</w:t>
      </w:r>
    </w:p>
    <w:p w14:paraId="5D024905" w14:textId="77777777" w:rsidR="002611C5" w:rsidRPr="00AC20DF" w:rsidRDefault="002611C5" w:rsidP="003D2395">
      <w:pPr>
        <w:pStyle w:val="Paragraphedeliste"/>
        <w:numPr>
          <w:ilvl w:val="0"/>
          <w:numId w:val="38"/>
        </w:numPr>
        <w:spacing w:after="101"/>
        <w:ind w:right="-18"/>
        <w:rPr>
          <w:szCs w:val="20"/>
          <w:lang w:eastAsia="en-US"/>
        </w:rPr>
      </w:pPr>
      <w:r w:rsidRPr="00AC20DF">
        <w:rPr>
          <w:szCs w:val="20"/>
          <w:lang w:eastAsia="en-US"/>
        </w:rPr>
        <w:t>Les opérations de reprise de l’existant en matière de savoir-faire et en matière de transfert des compétences acquises au cours de l'exécution du marché (</w:t>
      </w:r>
      <w:r w:rsidRPr="00AC20DF">
        <w:rPr>
          <w:i/>
          <w:iCs/>
          <w:szCs w:val="20"/>
          <w:lang w:eastAsia="en-US"/>
        </w:rPr>
        <w:t>accompagnement et monitorats en particulier</w:t>
      </w:r>
      <w:r w:rsidRPr="00AC20DF">
        <w:rPr>
          <w:szCs w:val="20"/>
          <w:lang w:eastAsia="en-US"/>
        </w:rPr>
        <w:t>)</w:t>
      </w:r>
    </w:p>
    <w:p w14:paraId="465AC902" w14:textId="26067176" w:rsidR="002611C5" w:rsidRPr="00AC20DF" w:rsidRDefault="002611C5" w:rsidP="003D2395">
      <w:pPr>
        <w:pStyle w:val="Paragraphedeliste"/>
        <w:numPr>
          <w:ilvl w:val="0"/>
          <w:numId w:val="38"/>
        </w:numPr>
        <w:spacing w:after="101"/>
        <w:ind w:right="-18"/>
        <w:rPr>
          <w:szCs w:val="20"/>
          <w:lang w:eastAsia="en-US"/>
        </w:rPr>
      </w:pPr>
      <w:r w:rsidRPr="00AC20DF">
        <w:rPr>
          <w:szCs w:val="20"/>
          <w:lang w:eastAsia="en-US"/>
        </w:rPr>
        <w:t>Les conditions de transfert des documents et des procédures concernant le présent marché.</w:t>
      </w:r>
    </w:p>
    <w:p w14:paraId="0D4C55D3" w14:textId="491E8921" w:rsidR="00BA4D46" w:rsidRPr="00AC20DF" w:rsidRDefault="00BA4D46" w:rsidP="003D2395">
      <w:pPr>
        <w:pStyle w:val="Paragraphedeliste"/>
        <w:numPr>
          <w:ilvl w:val="0"/>
          <w:numId w:val="38"/>
        </w:numPr>
        <w:spacing w:after="101"/>
        <w:ind w:right="-18"/>
        <w:rPr>
          <w:szCs w:val="20"/>
          <w:lang w:eastAsia="en-US"/>
        </w:rPr>
      </w:pPr>
      <w:r w:rsidRPr="00AC20DF">
        <w:rPr>
          <w:szCs w:val="20"/>
          <w:lang w:eastAsia="en-US"/>
        </w:rPr>
        <w:t xml:space="preserve">Une garantie des pièces de remplacement </w:t>
      </w:r>
      <w:r w:rsidR="002611C5" w:rsidRPr="00AC20DF">
        <w:rPr>
          <w:szCs w:val="20"/>
          <w:lang w:eastAsia="en-US"/>
        </w:rPr>
        <w:t>à minima</w:t>
      </w:r>
      <w:r w:rsidRPr="00AC20DF">
        <w:rPr>
          <w:szCs w:val="20"/>
          <w:lang w:eastAsia="en-US"/>
        </w:rPr>
        <w:t xml:space="preserve"> sur la période de Réversibilité.</w:t>
      </w:r>
    </w:p>
    <w:p w14:paraId="402043F9" w14:textId="77777777" w:rsidR="002611C5" w:rsidRPr="00AC20DF" w:rsidRDefault="002611C5" w:rsidP="00BA4D46">
      <w:pPr>
        <w:spacing w:after="101"/>
        <w:ind w:left="24" w:right="-18"/>
        <w:rPr>
          <w:szCs w:val="20"/>
          <w:lang w:eastAsia="en-US"/>
        </w:rPr>
      </w:pPr>
    </w:p>
    <w:p w14:paraId="44853E84" w14:textId="337F9267" w:rsidR="00BA4D46" w:rsidRPr="00AC20DF" w:rsidRDefault="00BA4D46" w:rsidP="00BA4D46">
      <w:pPr>
        <w:spacing w:after="101"/>
        <w:ind w:left="24" w:right="-18"/>
        <w:rPr>
          <w:szCs w:val="20"/>
          <w:lang w:eastAsia="en-US"/>
        </w:rPr>
      </w:pPr>
      <w:r w:rsidRPr="00AC20DF">
        <w:rPr>
          <w:szCs w:val="20"/>
          <w:lang w:eastAsia="en-US"/>
        </w:rPr>
        <w:t xml:space="preserve">Pendant toute cette phase de Réversibilité, le Titulaire sortant : </w:t>
      </w:r>
    </w:p>
    <w:p w14:paraId="322F8BAE" w14:textId="0069FE51" w:rsidR="00BA4D46" w:rsidRPr="00AC20DF" w:rsidRDefault="00BA4D46" w:rsidP="003D2395">
      <w:pPr>
        <w:pStyle w:val="Paragraphedeliste"/>
        <w:numPr>
          <w:ilvl w:val="0"/>
          <w:numId w:val="38"/>
        </w:numPr>
        <w:spacing w:after="101"/>
        <w:ind w:right="-18"/>
        <w:rPr>
          <w:szCs w:val="20"/>
          <w:lang w:eastAsia="en-US"/>
        </w:rPr>
      </w:pPr>
      <w:r w:rsidRPr="00AC20DF">
        <w:rPr>
          <w:szCs w:val="20"/>
          <w:lang w:eastAsia="en-US"/>
        </w:rPr>
        <w:t>Respecte l'ensemble de ses obligations contractuelles et assure une continuité dans la fourniture des services et prestations. Le Titulaire sortant est responsable de la qualité des interventions qui sont nécessaires de sa part pendant cette phase,</w:t>
      </w:r>
    </w:p>
    <w:p w14:paraId="231232ED" w14:textId="7D4E194D" w:rsidR="00BA4D46" w:rsidRPr="00AC20DF" w:rsidRDefault="00BA4D46" w:rsidP="003D2395">
      <w:pPr>
        <w:pStyle w:val="Paragraphedeliste"/>
        <w:numPr>
          <w:ilvl w:val="0"/>
          <w:numId w:val="38"/>
        </w:numPr>
        <w:spacing w:before="240" w:after="101"/>
        <w:ind w:right="-18"/>
        <w:rPr>
          <w:szCs w:val="20"/>
          <w:lang w:eastAsia="en-US"/>
        </w:rPr>
      </w:pPr>
      <w:r w:rsidRPr="00AC20DF">
        <w:rPr>
          <w:szCs w:val="20"/>
          <w:lang w:eastAsia="en-US"/>
        </w:rPr>
        <w:t>Fournit à l’Administration et au tiers désigné par l’Administration les informations nécessaires, à la bonne transférabilité de responsabilité technique des Prestations en objet pour leur permettre de préparer la Réversibilité, à l'exception des informations ayant un caractère confidentiel ou relevant du savoir-faire ou des méthodes du Titulaire, de ses fournisseurs ou sous-traitants,</w:t>
      </w:r>
    </w:p>
    <w:p w14:paraId="2D6F688D" w14:textId="0B078C08" w:rsidR="00BA4D46" w:rsidRPr="00AC20DF" w:rsidRDefault="00F12366" w:rsidP="003D2395">
      <w:pPr>
        <w:pStyle w:val="Paragraphedeliste"/>
        <w:numPr>
          <w:ilvl w:val="0"/>
          <w:numId w:val="38"/>
        </w:numPr>
        <w:spacing w:before="240" w:after="101"/>
        <w:ind w:right="-18"/>
        <w:rPr>
          <w:szCs w:val="20"/>
          <w:lang w:eastAsia="en-US"/>
        </w:rPr>
      </w:pPr>
      <w:r>
        <w:rPr>
          <w:szCs w:val="20"/>
          <w:lang w:eastAsia="en-US"/>
        </w:rPr>
        <w:t>A</w:t>
      </w:r>
      <w:r w:rsidR="00BA4D46" w:rsidRPr="00AC20DF">
        <w:rPr>
          <w:szCs w:val="20"/>
          <w:lang w:eastAsia="en-US"/>
        </w:rPr>
        <w:t xml:space="preserve"> la fin de cette période de Réversibilité,</w:t>
      </w:r>
      <w:r>
        <w:rPr>
          <w:szCs w:val="20"/>
          <w:lang w:eastAsia="en-US"/>
        </w:rPr>
        <w:t xml:space="preserve"> le titulaire </w:t>
      </w:r>
      <w:r w:rsidR="00BA4D46" w:rsidRPr="00AC20DF">
        <w:rPr>
          <w:szCs w:val="20"/>
          <w:lang w:eastAsia="en-US"/>
        </w:rPr>
        <w:t>remet à l’Administration</w:t>
      </w:r>
      <w:r>
        <w:rPr>
          <w:szCs w:val="20"/>
          <w:lang w:eastAsia="en-US"/>
        </w:rPr>
        <w:t>,</w:t>
      </w:r>
      <w:r w:rsidR="00BA4D46" w:rsidRPr="00AC20DF">
        <w:rPr>
          <w:szCs w:val="20"/>
          <w:lang w:eastAsia="en-US"/>
        </w:rPr>
        <w:t xml:space="preserve"> </w:t>
      </w:r>
      <w:r w:rsidRPr="00F12366">
        <w:rPr>
          <w:b/>
          <w:bCs/>
          <w:szCs w:val="20"/>
          <w:lang w:eastAsia="en-US"/>
        </w:rPr>
        <w:t xml:space="preserve">dans un délai maximum de </w:t>
      </w:r>
      <w:r w:rsidR="003649E7">
        <w:rPr>
          <w:b/>
          <w:bCs/>
          <w:szCs w:val="20"/>
          <w:lang w:eastAsia="en-US"/>
        </w:rPr>
        <w:t>cinq (5)</w:t>
      </w:r>
      <w:r w:rsidRPr="00F12366">
        <w:rPr>
          <w:b/>
          <w:bCs/>
          <w:szCs w:val="20"/>
          <w:lang w:eastAsia="en-US"/>
        </w:rPr>
        <w:t xml:space="preserve"> jours</w:t>
      </w:r>
      <w:r>
        <w:rPr>
          <w:szCs w:val="20"/>
          <w:lang w:eastAsia="en-US"/>
        </w:rPr>
        <w:t>,</w:t>
      </w:r>
      <w:r w:rsidRPr="00AC20DF">
        <w:rPr>
          <w:szCs w:val="20"/>
          <w:lang w:eastAsia="en-US"/>
        </w:rPr>
        <w:t xml:space="preserve"> </w:t>
      </w:r>
      <w:r w:rsidR="00BA4D46" w:rsidRPr="00AC20DF">
        <w:rPr>
          <w:szCs w:val="20"/>
          <w:lang w:eastAsia="en-US"/>
        </w:rPr>
        <w:t>la totalité des livrables, et en particulier l’extrait complet des données.</w:t>
      </w:r>
    </w:p>
    <w:p w14:paraId="6DB8CF8E" w14:textId="77777777" w:rsidR="00E14AFC" w:rsidRPr="00AC20DF" w:rsidRDefault="00E14AFC" w:rsidP="003705C2">
      <w:pPr>
        <w:spacing w:after="47"/>
        <w:ind w:left="24" w:right="-18"/>
      </w:pPr>
    </w:p>
    <w:p w14:paraId="121E865F" w14:textId="7484DC92" w:rsidR="00E14AFC" w:rsidRPr="00AC20DF" w:rsidRDefault="008E141D" w:rsidP="003D2395">
      <w:pPr>
        <w:pStyle w:val="Titre3"/>
        <w:numPr>
          <w:ilvl w:val="2"/>
          <w:numId w:val="47"/>
        </w:numPr>
        <w:tabs>
          <w:tab w:val="left" w:pos="567"/>
          <w:tab w:val="left" w:pos="851"/>
          <w:tab w:val="left" w:pos="1276"/>
          <w:tab w:val="left" w:pos="1701"/>
        </w:tabs>
        <w:ind w:right="-18"/>
        <w:rPr>
          <w:rStyle w:val="Accentuationlgre"/>
          <w:sz w:val="22"/>
          <w:szCs w:val="22"/>
          <w:u w:val="single"/>
        </w:rPr>
      </w:pPr>
      <w:bookmarkStart w:id="534" w:name="_Toc229481385"/>
      <w:r w:rsidRPr="00AC20DF">
        <w:rPr>
          <w:rStyle w:val="Accentuationlgre"/>
          <w:sz w:val="22"/>
          <w:szCs w:val="22"/>
          <w:u w:val="single"/>
        </w:rPr>
        <w:t>Déroulement de la phase de réversibilité</w:t>
      </w:r>
      <w:bookmarkEnd w:id="534"/>
    </w:p>
    <w:p w14:paraId="6B36B510" w14:textId="3A446A8F" w:rsidR="000116C2" w:rsidRPr="00AC20DF" w:rsidRDefault="000116C2" w:rsidP="003705C2">
      <w:pPr>
        <w:spacing w:after="47"/>
        <w:ind w:left="24" w:right="-18"/>
      </w:pPr>
      <w:r w:rsidRPr="00AC20DF">
        <w:t>Concrètement, la phase de réversibilité se décompose comme suit :</w:t>
      </w:r>
    </w:p>
    <w:p w14:paraId="555320A5" w14:textId="77777777" w:rsidR="006A5CAA" w:rsidRDefault="000116C2" w:rsidP="003D2395">
      <w:pPr>
        <w:pStyle w:val="Paragraphedeliste"/>
        <w:numPr>
          <w:ilvl w:val="0"/>
          <w:numId w:val="39"/>
        </w:numPr>
        <w:suppressAutoHyphens w:val="0"/>
        <w:autoSpaceDE/>
        <w:spacing w:before="240" w:after="47"/>
        <w:ind w:right="-18"/>
        <w:contextualSpacing w:val="0"/>
      </w:pPr>
      <w:r w:rsidRPr="00AC20DF">
        <w:t>Pendant les vingt premiers jours, le titulaire du marché arrivant à expiration, pleinement responsable de l'exécution des prestations, y associe étroitement l'équipe du titulaire du nouveau marché (</w:t>
      </w:r>
      <w:r w:rsidRPr="00AC20DF">
        <w:rPr>
          <w:i/>
          <w:iCs/>
        </w:rPr>
        <w:t>cette association participant pleinement du transfert de compétences susvisé</w:t>
      </w:r>
      <w:r w:rsidRPr="00AC20DF">
        <w:t>)</w:t>
      </w:r>
      <w:r w:rsidR="006A5CAA">
        <w:t xml:space="preserve">. </w:t>
      </w:r>
    </w:p>
    <w:p w14:paraId="2CCD1C14" w14:textId="7B19BE5E" w:rsidR="000116C2" w:rsidRPr="00AC20DF" w:rsidRDefault="006A5CAA" w:rsidP="003D2395">
      <w:pPr>
        <w:pStyle w:val="Paragraphedeliste"/>
        <w:numPr>
          <w:ilvl w:val="0"/>
          <w:numId w:val="39"/>
        </w:numPr>
        <w:suppressAutoHyphens w:val="0"/>
        <w:autoSpaceDE/>
        <w:spacing w:before="240" w:after="47"/>
        <w:ind w:right="-18"/>
        <w:contextualSpacing w:val="0"/>
      </w:pPr>
      <w:r>
        <w:t>L</w:t>
      </w:r>
      <w:r w:rsidR="000116C2" w:rsidRPr="00AC20DF">
        <w:t>e titulaire transmettra au repreneur les livrables qui sont remis lors de l’exécution de chaque prestation</w:t>
      </w:r>
      <w:r>
        <w:t>, et v</w:t>
      </w:r>
      <w:r w:rsidR="000116C2" w:rsidRPr="00AC20DF">
        <w:t>eillera à transmettre un dossier exhaustif et à jour</w:t>
      </w:r>
      <w:r>
        <w:t xml:space="preserve">, dans un délai </w:t>
      </w:r>
      <w:proofErr w:type="gramStart"/>
      <w:r>
        <w:t xml:space="preserve">de </w:t>
      </w:r>
      <w:r w:rsidR="000116C2" w:rsidRPr="00AC20DF">
        <w:t>.</w:t>
      </w:r>
      <w:proofErr w:type="gramEnd"/>
      <w:r w:rsidR="000116C2" w:rsidRPr="00AC20DF">
        <w:t xml:space="preserve"> Au cours de cette période, le titulaire continuera à assurer les prestations.</w:t>
      </w:r>
    </w:p>
    <w:p w14:paraId="53BAE915" w14:textId="77777777" w:rsidR="000116C2" w:rsidRPr="00AC20DF" w:rsidRDefault="000116C2" w:rsidP="003D2395">
      <w:pPr>
        <w:pStyle w:val="Paragraphedeliste"/>
        <w:numPr>
          <w:ilvl w:val="0"/>
          <w:numId w:val="39"/>
        </w:numPr>
        <w:suppressAutoHyphens w:val="0"/>
        <w:autoSpaceDE/>
        <w:spacing w:before="240" w:after="0"/>
        <w:ind w:right="-18"/>
        <w:contextualSpacing w:val="0"/>
      </w:pPr>
      <w:r w:rsidRPr="00AC20DF">
        <w:t>Pendant les dix derniers jours, les prestations sont réalisées par les personnels du titulaire du nouveau marché, sous leur responsabilité, mais avec une assistance pleine et entière du titulaire du présent marché.</w:t>
      </w:r>
    </w:p>
    <w:p w14:paraId="448C9ED9" w14:textId="77777777" w:rsidR="000116C2" w:rsidRPr="00AC20DF" w:rsidRDefault="000116C2" w:rsidP="003D2395">
      <w:pPr>
        <w:pStyle w:val="Paragraphedeliste"/>
        <w:numPr>
          <w:ilvl w:val="0"/>
          <w:numId w:val="39"/>
        </w:numPr>
        <w:suppressAutoHyphens w:val="0"/>
        <w:autoSpaceDE/>
        <w:spacing w:before="240" w:after="0"/>
        <w:ind w:right="-18"/>
        <w:contextualSpacing w:val="0"/>
      </w:pPr>
      <w:r w:rsidRPr="00AC20DF">
        <w:t>Le transfert du stock de pièces éventuellement prêté par le ministère au titulaire. À l’issue du marché, le titulaire sortant remet au nouveau titulaire l’intégralité de ce stock, accompagnée d’un inventaire exhaustif et à jour.</w:t>
      </w:r>
    </w:p>
    <w:p w14:paraId="4733C3FE" w14:textId="042A884C" w:rsidR="000116C2" w:rsidRPr="00694A3B" w:rsidRDefault="000116C2" w:rsidP="003D2395">
      <w:pPr>
        <w:pStyle w:val="Titre3"/>
        <w:numPr>
          <w:ilvl w:val="2"/>
          <w:numId w:val="47"/>
        </w:numPr>
        <w:tabs>
          <w:tab w:val="left" w:pos="567"/>
          <w:tab w:val="left" w:pos="851"/>
          <w:tab w:val="left" w:pos="1276"/>
          <w:tab w:val="left" w:pos="1701"/>
        </w:tabs>
        <w:ind w:right="-18"/>
        <w:rPr>
          <w:rStyle w:val="Accentuationlgre"/>
          <w:sz w:val="22"/>
          <w:szCs w:val="22"/>
          <w:u w:val="single"/>
        </w:rPr>
      </w:pPr>
      <w:bookmarkStart w:id="535" w:name="_Toc229481386"/>
      <w:r w:rsidRPr="00694A3B">
        <w:rPr>
          <w:rStyle w:val="Accentuationlgre"/>
          <w:sz w:val="22"/>
          <w:szCs w:val="22"/>
          <w:u w:val="single"/>
        </w:rPr>
        <w:t>Les livrables</w:t>
      </w:r>
      <w:bookmarkEnd w:id="535"/>
    </w:p>
    <w:p w14:paraId="27F2BE1E" w14:textId="38797FE2" w:rsidR="000116C2" w:rsidRPr="00AC20DF" w:rsidRDefault="000116C2" w:rsidP="003705C2">
      <w:pPr>
        <w:pStyle w:val="Default"/>
        <w:numPr>
          <w:ilvl w:val="0"/>
          <w:numId w:val="3"/>
        </w:numPr>
        <w:adjustRightInd/>
        <w:ind w:right="-18"/>
        <w:rPr>
          <w:rFonts w:ascii="Marianne" w:eastAsia="Times New Roman" w:hAnsi="Marianne"/>
          <w:sz w:val="20"/>
          <w:szCs w:val="20"/>
        </w:rPr>
      </w:pPr>
      <w:proofErr w:type="gramStart"/>
      <w:r w:rsidRPr="00AC20DF">
        <w:rPr>
          <w:rFonts w:ascii="Marianne" w:eastAsia="Times New Roman" w:hAnsi="Marianne"/>
          <w:sz w:val="20"/>
          <w:szCs w:val="20"/>
        </w:rPr>
        <w:t>le</w:t>
      </w:r>
      <w:proofErr w:type="gramEnd"/>
      <w:r w:rsidRPr="00AC20DF">
        <w:rPr>
          <w:rFonts w:ascii="Marianne" w:eastAsia="Times New Roman" w:hAnsi="Marianne"/>
          <w:sz w:val="20"/>
          <w:szCs w:val="20"/>
        </w:rPr>
        <w:t xml:space="preserve"> Plan de transfert de compétences ;</w:t>
      </w:r>
    </w:p>
    <w:p w14:paraId="26744C62" w14:textId="77777777" w:rsidR="000116C2" w:rsidRPr="00AC20DF" w:rsidRDefault="000116C2" w:rsidP="003705C2">
      <w:pPr>
        <w:pStyle w:val="Default"/>
        <w:numPr>
          <w:ilvl w:val="0"/>
          <w:numId w:val="3"/>
        </w:numPr>
        <w:adjustRightInd/>
        <w:ind w:right="-18"/>
        <w:rPr>
          <w:rFonts w:ascii="Marianne" w:eastAsia="Times New Roman" w:hAnsi="Marianne"/>
          <w:sz w:val="20"/>
          <w:szCs w:val="20"/>
        </w:rPr>
      </w:pPr>
      <w:proofErr w:type="gramStart"/>
      <w:r w:rsidRPr="00AC20DF">
        <w:rPr>
          <w:rFonts w:ascii="Marianne" w:eastAsia="Times New Roman" w:hAnsi="Marianne"/>
          <w:color w:val="auto"/>
          <w:sz w:val="20"/>
          <w:szCs w:val="20"/>
        </w:rPr>
        <w:t>le</w:t>
      </w:r>
      <w:proofErr w:type="gramEnd"/>
      <w:r w:rsidRPr="00AC20DF">
        <w:rPr>
          <w:rFonts w:ascii="Marianne" w:eastAsia="Times New Roman" w:hAnsi="Marianne"/>
          <w:color w:val="auto"/>
          <w:sz w:val="20"/>
          <w:szCs w:val="20"/>
        </w:rPr>
        <w:t xml:space="preserve"> Tableau de suivi de la montée en compétences du nouveau titulaire ou de l’Administration</w:t>
      </w:r>
    </w:p>
    <w:p w14:paraId="56A30A04" w14:textId="77777777" w:rsidR="000116C2" w:rsidRPr="00AC20DF" w:rsidRDefault="000116C2" w:rsidP="003705C2">
      <w:pPr>
        <w:pStyle w:val="Default"/>
        <w:numPr>
          <w:ilvl w:val="0"/>
          <w:numId w:val="3"/>
        </w:numPr>
        <w:adjustRightInd/>
        <w:ind w:right="-18"/>
        <w:rPr>
          <w:rFonts w:ascii="Marianne" w:eastAsia="Times New Roman" w:hAnsi="Marianne"/>
          <w:sz w:val="20"/>
          <w:szCs w:val="20"/>
        </w:rPr>
      </w:pPr>
      <w:proofErr w:type="gramStart"/>
      <w:r w:rsidRPr="00AC20DF">
        <w:rPr>
          <w:rFonts w:ascii="Marianne" w:eastAsia="Times New Roman" w:hAnsi="Marianne"/>
          <w:color w:val="auto"/>
          <w:sz w:val="20"/>
          <w:szCs w:val="20"/>
        </w:rPr>
        <w:t>l’ensemble</w:t>
      </w:r>
      <w:proofErr w:type="gramEnd"/>
      <w:r w:rsidRPr="00AC20DF">
        <w:rPr>
          <w:rFonts w:ascii="Marianne" w:eastAsia="Times New Roman" w:hAnsi="Marianne"/>
          <w:color w:val="auto"/>
          <w:sz w:val="20"/>
          <w:szCs w:val="20"/>
        </w:rPr>
        <w:t xml:space="preserve"> de la documentation des applications ainsi que l’ensemble de la documentation de suivi de l’activité, les tableaux de bord actualisés ;</w:t>
      </w:r>
    </w:p>
    <w:p w14:paraId="47C4210E" w14:textId="77777777" w:rsidR="000116C2" w:rsidRPr="00AC20DF" w:rsidRDefault="000116C2" w:rsidP="003705C2">
      <w:pPr>
        <w:pStyle w:val="Default"/>
        <w:numPr>
          <w:ilvl w:val="0"/>
          <w:numId w:val="3"/>
        </w:numPr>
        <w:adjustRightInd/>
        <w:ind w:right="-18"/>
        <w:rPr>
          <w:rFonts w:ascii="Marianne" w:eastAsia="Times New Roman" w:hAnsi="Marianne"/>
          <w:sz w:val="20"/>
          <w:szCs w:val="20"/>
        </w:rPr>
      </w:pPr>
      <w:proofErr w:type="gramStart"/>
      <w:r w:rsidRPr="00AC20DF">
        <w:rPr>
          <w:rFonts w:ascii="Marianne" w:eastAsia="Times New Roman" w:hAnsi="Marianne"/>
          <w:color w:val="auto"/>
          <w:sz w:val="20"/>
          <w:szCs w:val="20"/>
        </w:rPr>
        <w:t>l’ensemble</w:t>
      </w:r>
      <w:proofErr w:type="gramEnd"/>
      <w:r w:rsidRPr="00AC20DF">
        <w:rPr>
          <w:rFonts w:ascii="Marianne" w:eastAsia="Times New Roman" w:hAnsi="Marianne"/>
          <w:color w:val="auto"/>
          <w:sz w:val="20"/>
          <w:szCs w:val="20"/>
        </w:rPr>
        <w:t xml:space="preserve"> des composants logiciels en configuration </w:t>
      </w:r>
    </w:p>
    <w:p w14:paraId="4A34FB9D" w14:textId="77777777" w:rsidR="000116C2" w:rsidRPr="00AC20DF" w:rsidRDefault="000116C2" w:rsidP="003705C2">
      <w:pPr>
        <w:pStyle w:val="Default"/>
        <w:numPr>
          <w:ilvl w:val="0"/>
          <w:numId w:val="3"/>
        </w:numPr>
        <w:adjustRightInd/>
        <w:ind w:right="-18"/>
        <w:rPr>
          <w:rFonts w:ascii="Marianne" w:eastAsia="Times New Roman" w:hAnsi="Marianne"/>
          <w:sz w:val="20"/>
          <w:szCs w:val="20"/>
        </w:rPr>
      </w:pPr>
      <w:proofErr w:type="gramStart"/>
      <w:r w:rsidRPr="00AC20DF">
        <w:rPr>
          <w:rFonts w:ascii="Marianne" w:eastAsia="Times New Roman" w:hAnsi="Marianne"/>
          <w:color w:val="auto"/>
          <w:sz w:val="20"/>
          <w:szCs w:val="20"/>
        </w:rPr>
        <w:t>la</w:t>
      </w:r>
      <w:proofErr w:type="gramEnd"/>
      <w:r w:rsidRPr="00AC20DF">
        <w:rPr>
          <w:rFonts w:ascii="Marianne" w:eastAsia="Times New Roman" w:hAnsi="Marianne"/>
          <w:color w:val="auto"/>
          <w:sz w:val="20"/>
          <w:szCs w:val="20"/>
        </w:rPr>
        <w:t xml:space="preserve"> restitution des données issues de l’outil de </w:t>
      </w:r>
      <w:proofErr w:type="spellStart"/>
      <w:r w:rsidRPr="00AC20DF">
        <w:rPr>
          <w:rFonts w:ascii="Marianne" w:eastAsia="Times New Roman" w:hAnsi="Marianne"/>
          <w:color w:val="auto"/>
          <w:sz w:val="20"/>
          <w:szCs w:val="20"/>
        </w:rPr>
        <w:t>ticketing</w:t>
      </w:r>
      <w:proofErr w:type="spellEnd"/>
      <w:r w:rsidRPr="00AC20DF">
        <w:rPr>
          <w:rFonts w:ascii="Marianne" w:eastAsia="Times New Roman" w:hAnsi="Marianne"/>
          <w:color w:val="auto"/>
          <w:sz w:val="20"/>
          <w:szCs w:val="20"/>
        </w:rPr>
        <w:t xml:space="preserve"> ; </w:t>
      </w:r>
    </w:p>
    <w:p w14:paraId="6DA59498" w14:textId="77777777" w:rsidR="000116C2" w:rsidRPr="00AC20DF" w:rsidRDefault="000116C2" w:rsidP="003705C2">
      <w:pPr>
        <w:pStyle w:val="Default"/>
        <w:numPr>
          <w:ilvl w:val="0"/>
          <w:numId w:val="3"/>
        </w:numPr>
        <w:adjustRightInd/>
        <w:ind w:right="-18"/>
        <w:rPr>
          <w:rFonts w:ascii="Marianne" w:eastAsia="Times New Roman" w:hAnsi="Marianne"/>
          <w:sz w:val="20"/>
          <w:szCs w:val="20"/>
        </w:rPr>
      </w:pPr>
      <w:proofErr w:type="gramStart"/>
      <w:r w:rsidRPr="00AC20DF">
        <w:rPr>
          <w:rFonts w:ascii="Marianne" w:eastAsia="Times New Roman" w:hAnsi="Marianne"/>
          <w:color w:val="auto"/>
          <w:sz w:val="20"/>
          <w:szCs w:val="20"/>
        </w:rPr>
        <w:t>le</w:t>
      </w:r>
      <w:proofErr w:type="gramEnd"/>
      <w:r w:rsidRPr="00AC20DF">
        <w:rPr>
          <w:rFonts w:ascii="Marianne" w:eastAsia="Times New Roman" w:hAnsi="Marianne"/>
          <w:color w:val="auto"/>
          <w:sz w:val="20"/>
          <w:szCs w:val="20"/>
        </w:rPr>
        <w:t xml:space="preserve"> Package de restitution des données de l’outil de </w:t>
      </w:r>
      <w:proofErr w:type="spellStart"/>
      <w:r w:rsidRPr="00AC20DF">
        <w:rPr>
          <w:rFonts w:ascii="Marianne" w:eastAsia="Times New Roman" w:hAnsi="Marianne"/>
          <w:color w:val="auto"/>
          <w:sz w:val="20"/>
          <w:szCs w:val="20"/>
        </w:rPr>
        <w:t>ticketing</w:t>
      </w:r>
      <w:proofErr w:type="spellEnd"/>
      <w:r w:rsidRPr="00AC20DF">
        <w:rPr>
          <w:rFonts w:ascii="Marianne" w:eastAsia="Times New Roman" w:hAnsi="Marianne"/>
          <w:color w:val="auto"/>
          <w:sz w:val="20"/>
          <w:szCs w:val="20"/>
        </w:rPr>
        <w:t>, dans un format exploitable par l’administration</w:t>
      </w:r>
    </w:p>
    <w:p w14:paraId="04426DE7" w14:textId="77777777" w:rsidR="000116C2" w:rsidRPr="00AC20DF" w:rsidRDefault="000116C2" w:rsidP="003705C2">
      <w:pPr>
        <w:ind w:right="-18"/>
        <w:rPr>
          <w:szCs w:val="20"/>
          <w:highlight w:val="yellow"/>
        </w:rPr>
      </w:pPr>
    </w:p>
    <w:p w14:paraId="037EF2F1" w14:textId="77777777" w:rsidR="000116C2" w:rsidRPr="00AC20DF" w:rsidRDefault="000116C2" w:rsidP="003705C2">
      <w:pPr>
        <w:ind w:right="-18"/>
        <w:rPr>
          <w:szCs w:val="20"/>
          <w:highlight w:val="yellow"/>
        </w:rPr>
      </w:pPr>
    </w:p>
    <w:p w14:paraId="78D728C4" w14:textId="77777777" w:rsidR="006F55BF" w:rsidRPr="00AC20DF" w:rsidRDefault="006F55BF" w:rsidP="003705C2">
      <w:pPr>
        <w:ind w:right="-18"/>
        <w:rPr>
          <w:szCs w:val="20"/>
          <w:highlight w:val="yellow"/>
        </w:rPr>
      </w:pPr>
    </w:p>
    <w:p w14:paraId="32A82948" w14:textId="77777777" w:rsidR="006F55BF" w:rsidRPr="00AC20DF" w:rsidRDefault="006F55BF" w:rsidP="003705C2">
      <w:pPr>
        <w:ind w:right="-18"/>
        <w:rPr>
          <w:szCs w:val="20"/>
          <w:highlight w:val="yellow"/>
        </w:rPr>
      </w:pPr>
    </w:p>
    <w:p w14:paraId="4D07208C" w14:textId="77777777" w:rsidR="006F55BF" w:rsidRPr="00AC20DF" w:rsidRDefault="006F55BF" w:rsidP="003705C2">
      <w:pPr>
        <w:ind w:right="-18"/>
        <w:rPr>
          <w:szCs w:val="20"/>
          <w:highlight w:val="yellow"/>
        </w:rPr>
      </w:pPr>
    </w:p>
    <w:p w14:paraId="7BB2898B" w14:textId="77777777" w:rsidR="0064327C" w:rsidRPr="00AC20DF" w:rsidRDefault="0064327C" w:rsidP="003705C2">
      <w:pPr>
        <w:ind w:right="-18"/>
        <w:rPr>
          <w:szCs w:val="20"/>
          <w:highlight w:val="yellow"/>
        </w:rPr>
      </w:pPr>
    </w:p>
    <w:p w14:paraId="20F17D24" w14:textId="77777777" w:rsidR="0064327C" w:rsidRPr="00AC20DF" w:rsidRDefault="0064327C" w:rsidP="003705C2">
      <w:pPr>
        <w:ind w:right="-18"/>
        <w:rPr>
          <w:szCs w:val="20"/>
          <w:highlight w:val="yellow"/>
        </w:rPr>
      </w:pPr>
    </w:p>
    <w:p w14:paraId="09F258B8" w14:textId="77777777" w:rsidR="0064327C" w:rsidRPr="00AC20DF" w:rsidRDefault="0064327C" w:rsidP="003705C2">
      <w:pPr>
        <w:ind w:right="-18"/>
        <w:rPr>
          <w:szCs w:val="20"/>
          <w:highlight w:val="yellow"/>
        </w:rPr>
      </w:pPr>
    </w:p>
    <w:p w14:paraId="6F709098" w14:textId="77777777" w:rsidR="006F55BF" w:rsidRPr="00AC20DF" w:rsidRDefault="006F55BF" w:rsidP="003705C2">
      <w:pPr>
        <w:ind w:right="-18"/>
        <w:rPr>
          <w:szCs w:val="20"/>
          <w:highlight w:val="yellow"/>
        </w:rPr>
      </w:pPr>
    </w:p>
    <w:p w14:paraId="558B9F64" w14:textId="77777777" w:rsidR="0064327C" w:rsidRDefault="0064327C" w:rsidP="003705C2">
      <w:pPr>
        <w:ind w:right="-18"/>
        <w:rPr>
          <w:szCs w:val="20"/>
          <w:highlight w:val="yellow"/>
        </w:rPr>
      </w:pPr>
    </w:p>
    <w:p w14:paraId="44015323" w14:textId="77777777" w:rsidR="007C7F53" w:rsidRDefault="007C7F53" w:rsidP="003705C2">
      <w:pPr>
        <w:ind w:right="-18"/>
        <w:rPr>
          <w:szCs w:val="20"/>
          <w:highlight w:val="yellow"/>
        </w:rPr>
      </w:pPr>
    </w:p>
    <w:p w14:paraId="0515C59A" w14:textId="77777777" w:rsidR="00CF58EC" w:rsidRDefault="00CF58EC" w:rsidP="003705C2">
      <w:pPr>
        <w:ind w:right="-18"/>
        <w:rPr>
          <w:szCs w:val="20"/>
          <w:highlight w:val="yellow"/>
        </w:rPr>
      </w:pPr>
    </w:p>
    <w:p w14:paraId="72514F0C" w14:textId="77777777" w:rsidR="005531DD" w:rsidRDefault="005531DD" w:rsidP="003705C2">
      <w:pPr>
        <w:ind w:right="-18"/>
        <w:rPr>
          <w:szCs w:val="20"/>
          <w:highlight w:val="yellow"/>
        </w:rPr>
      </w:pPr>
    </w:p>
    <w:p w14:paraId="5C1427B6" w14:textId="77777777" w:rsidR="005531DD" w:rsidRDefault="005531DD" w:rsidP="003705C2">
      <w:pPr>
        <w:ind w:right="-18"/>
        <w:rPr>
          <w:szCs w:val="20"/>
          <w:highlight w:val="yellow"/>
        </w:rPr>
      </w:pPr>
    </w:p>
    <w:p w14:paraId="300744D2" w14:textId="77777777" w:rsidR="005531DD" w:rsidRDefault="005531DD" w:rsidP="003705C2">
      <w:pPr>
        <w:ind w:right="-18"/>
        <w:rPr>
          <w:szCs w:val="20"/>
          <w:highlight w:val="yellow"/>
        </w:rPr>
      </w:pPr>
    </w:p>
    <w:p w14:paraId="64F1E3AA" w14:textId="77777777" w:rsidR="005531DD" w:rsidRDefault="005531DD" w:rsidP="003705C2">
      <w:pPr>
        <w:ind w:right="-18"/>
        <w:rPr>
          <w:szCs w:val="20"/>
          <w:highlight w:val="yellow"/>
        </w:rPr>
      </w:pPr>
    </w:p>
    <w:p w14:paraId="43B92CEC" w14:textId="77777777" w:rsidR="005531DD" w:rsidRDefault="005531DD" w:rsidP="003705C2">
      <w:pPr>
        <w:ind w:right="-18"/>
        <w:rPr>
          <w:szCs w:val="20"/>
          <w:highlight w:val="yellow"/>
        </w:rPr>
      </w:pPr>
    </w:p>
    <w:p w14:paraId="21727988" w14:textId="77777777" w:rsidR="005531DD" w:rsidRDefault="005531DD" w:rsidP="003705C2">
      <w:pPr>
        <w:ind w:right="-18"/>
        <w:rPr>
          <w:szCs w:val="20"/>
          <w:highlight w:val="yellow"/>
        </w:rPr>
      </w:pPr>
    </w:p>
    <w:p w14:paraId="3D0D12DD" w14:textId="77777777" w:rsidR="005531DD" w:rsidRDefault="005531DD" w:rsidP="003705C2">
      <w:pPr>
        <w:ind w:right="-18"/>
        <w:rPr>
          <w:szCs w:val="20"/>
          <w:highlight w:val="yellow"/>
        </w:rPr>
      </w:pPr>
    </w:p>
    <w:p w14:paraId="3D919F6C" w14:textId="77777777" w:rsidR="005531DD" w:rsidRDefault="005531DD" w:rsidP="003705C2">
      <w:pPr>
        <w:ind w:right="-18"/>
        <w:rPr>
          <w:szCs w:val="20"/>
          <w:highlight w:val="yellow"/>
        </w:rPr>
      </w:pPr>
    </w:p>
    <w:p w14:paraId="22E98ABB" w14:textId="77777777" w:rsidR="005531DD" w:rsidRDefault="005531DD" w:rsidP="003705C2">
      <w:pPr>
        <w:ind w:right="-18"/>
        <w:rPr>
          <w:szCs w:val="20"/>
          <w:highlight w:val="yellow"/>
        </w:rPr>
      </w:pPr>
    </w:p>
    <w:p w14:paraId="58159EDD" w14:textId="77777777" w:rsidR="005531DD" w:rsidRDefault="005531DD" w:rsidP="003705C2">
      <w:pPr>
        <w:ind w:right="-18"/>
        <w:rPr>
          <w:szCs w:val="20"/>
          <w:highlight w:val="yellow"/>
        </w:rPr>
      </w:pPr>
    </w:p>
    <w:p w14:paraId="6455E36A" w14:textId="77777777" w:rsidR="005531DD" w:rsidRDefault="005531DD" w:rsidP="003705C2">
      <w:pPr>
        <w:ind w:right="-18"/>
        <w:rPr>
          <w:szCs w:val="20"/>
          <w:highlight w:val="yellow"/>
        </w:rPr>
      </w:pPr>
    </w:p>
    <w:p w14:paraId="5118547B" w14:textId="77777777" w:rsidR="00CF7CCB" w:rsidRDefault="00CF7CCB" w:rsidP="003705C2">
      <w:pPr>
        <w:ind w:right="-18"/>
        <w:rPr>
          <w:szCs w:val="20"/>
          <w:highlight w:val="yellow"/>
        </w:rPr>
      </w:pPr>
    </w:p>
    <w:p w14:paraId="301B8380" w14:textId="77777777" w:rsidR="005531DD" w:rsidRDefault="005531DD" w:rsidP="003705C2">
      <w:pPr>
        <w:ind w:right="-18"/>
        <w:rPr>
          <w:szCs w:val="20"/>
          <w:highlight w:val="yellow"/>
        </w:rPr>
      </w:pPr>
    </w:p>
    <w:p w14:paraId="383AA79F" w14:textId="66E59588" w:rsidR="000116C2" w:rsidRPr="00AC20DF" w:rsidRDefault="006F55BF" w:rsidP="0015583A">
      <w:pPr>
        <w:pStyle w:val="Titre1"/>
        <w:pBdr>
          <w:top w:val="single" w:sz="4" w:space="1" w:color="auto"/>
          <w:bottom w:val="single" w:sz="4" w:space="1" w:color="auto"/>
        </w:pBdr>
        <w:jc w:val="center"/>
        <w:rPr>
          <w:rFonts w:ascii="Marianne" w:hAnsi="Marianne"/>
          <w:b/>
          <w:bCs/>
          <w:sz w:val="24"/>
          <w:szCs w:val="24"/>
        </w:rPr>
      </w:pPr>
      <w:bookmarkStart w:id="536" w:name="_Toc229481387"/>
      <w:r w:rsidRPr="00AC20DF">
        <w:rPr>
          <w:rFonts w:ascii="Marianne" w:hAnsi="Marianne"/>
          <w:b/>
          <w:bCs/>
          <w:sz w:val="24"/>
          <w:szCs w:val="24"/>
        </w:rPr>
        <w:t xml:space="preserve">ARTICLE </w:t>
      </w:r>
      <w:r w:rsidR="00CE25D8" w:rsidRPr="00AC20DF">
        <w:rPr>
          <w:rFonts w:ascii="Marianne" w:hAnsi="Marianne"/>
          <w:b/>
          <w:bCs/>
          <w:sz w:val="24"/>
          <w:szCs w:val="24"/>
        </w:rPr>
        <w:t>V</w:t>
      </w:r>
      <w:r w:rsidRPr="00AC20DF">
        <w:rPr>
          <w:rFonts w:ascii="Marianne" w:hAnsi="Marianne"/>
          <w:b/>
          <w:bCs/>
          <w:sz w:val="24"/>
          <w:szCs w:val="24"/>
        </w:rPr>
        <w:t xml:space="preserve"> - ANNEXES</w:t>
      </w:r>
      <w:bookmarkEnd w:id="536"/>
    </w:p>
    <w:p w14:paraId="4AC371E5" w14:textId="77777777" w:rsidR="006F55BF" w:rsidRPr="00AC20DF" w:rsidRDefault="006F55BF" w:rsidP="003D2395">
      <w:pPr>
        <w:pStyle w:val="Paragraphedeliste"/>
        <w:keepNext/>
        <w:keepLines/>
        <w:numPr>
          <w:ilvl w:val="0"/>
          <w:numId w:val="13"/>
        </w:numPr>
        <w:spacing w:before="160" w:after="80"/>
        <w:ind w:right="-18"/>
        <w:contextualSpacing w:val="0"/>
        <w:outlineLvl w:val="1"/>
        <w:rPr>
          <w:rFonts w:eastAsiaTheme="majorEastAsia" w:cstheme="majorBidi"/>
          <w:b/>
          <w:bCs/>
          <w:vanish/>
          <w:color w:val="4C94D8" w:themeColor="text2" w:themeTint="80"/>
          <w:sz w:val="24"/>
        </w:rPr>
      </w:pPr>
      <w:bookmarkStart w:id="537" w:name="_Toc222242328"/>
      <w:bookmarkStart w:id="538" w:name="_Toc222242404"/>
      <w:bookmarkStart w:id="539" w:name="_Toc222242476"/>
      <w:bookmarkStart w:id="540" w:name="_Toc222388719"/>
      <w:bookmarkStart w:id="541" w:name="_Toc222757488"/>
      <w:bookmarkStart w:id="542" w:name="_Toc222757604"/>
      <w:bookmarkStart w:id="543" w:name="_Toc222761690"/>
      <w:bookmarkStart w:id="544" w:name="_Toc222934051"/>
      <w:bookmarkStart w:id="545" w:name="_Toc222934176"/>
      <w:bookmarkStart w:id="546" w:name="_Toc227946649"/>
      <w:bookmarkStart w:id="547" w:name="_Toc227946783"/>
      <w:bookmarkStart w:id="548" w:name="_Toc228225947"/>
      <w:bookmarkStart w:id="549" w:name="_Toc228281097"/>
      <w:bookmarkStart w:id="550" w:name="_Toc228281236"/>
      <w:bookmarkStart w:id="551" w:name="_Toc229481388"/>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47F7C224" w14:textId="77777777" w:rsidR="006F55BF" w:rsidRPr="00AC20DF" w:rsidRDefault="006F55BF" w:rsidP="003D2395">
      <w:pPr>
        <w:pStyle w:val="Paragraphedeliste"/>
        <w:keepNext/>
        <w:keepLines/>
        <w:numPr>
          <w:ilvl w:val="0"/>
          <w:numId w:val="13"/>
        </w:numPr>
        <w:spacing w:before="160" w:after="80"/>
        <w:ind w:right="-18"/>
        <w:contextualSpacing w:val="0"/>
        <w:outlineLvl w:val="1"/>
        <w:rPr>
          <w:rFonts w:eastAsiaTheme="majorEastAsia" w:cstheme="majorBidi"/>
          <w:b/>
          <w:bCs/>
          <w:vanish/>
          <w:color w:val="4C94D8" w:themeColor="text2" w:themeTint="80"/>
          <w:sz w:val="24"/>
        </w:rPr>
      </w:pPr>
      <w:bookmarkStart w:id="552" w:name="_Toc222242329"/>
      <w:bookmarkStart w:id="553" w:name="_Toc222242405"/>
      <w:bookmarkStart w:id="554" w:name="_Toc222242477"/>
      <w:bookmarkStart w:id="555" w:name="_Toc222388720"/>
      <w:bookmarkStart w:id="556" w:name="_Toc222757489"/>
      <w:bookmarkStart w:id="557" w:name="_Toc222757605"/>
      <w:bookmarkStart w:id="558" w:name="_Toc222761691"/>
      <w:bookmarkStart w:id="559" w:name="_Toc222934052"/>
      <w:bookmarkStart w:id="560" w:name="_Toc222934177"/>
      <w:bookmarkStart w:id="561" w:name="_Toc227946650"/>
      <w:bookmarkStart w:id="562" w:name="_Toc227946784"/>
      <w:bookmarkStart w:id="563" w:name="_Toc228225948"/>
      <w:bookmarkStart w:id="564" w:name="_Toc228281098"/>
      <w:bookmarkStart w:id="565" w:name="_Toc228281237"/>
      <w:bookmarkStart w:id="566" w:name="_Toc229481389"/>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4D841B09" w14:textId="77777777" w:rsidR="006F55BF" w:rsidRPr="00AC20DF" w:rsidRDefault="006F55BF" w:rsidP="003D2395">
      <w:pPr>
        <w:pStyle w:val="Paragraphedeliste"/>
        <w:keepNext/>
        <w:keepLines/>
        <w:numPr>
          <w:ilvl w:val="0"/>
          <w:numId w:val="13"/>
        </w:numPr>
        <w:spacing w:before="160" w:after="80"/>
        <w:ind w:right="-18"/>
        <w:contextualSpacing w:val="0"/>
        <w:outlineLvl w:val="1"/>
        <w:rPr>
          <w:rFonts w:eastAsiaTheme="majorEastAsia" w:cstheme="majorBidi"/>
          <w:b/>
          <w:bCs/>
          <w:vanish/>
          <w:color w:val="4C94D8" w:themeColor="text2" w:themeTint="80"/>
          <w:sz w:val="24"/>
        </w:rPr>
      </w:pPr>
      <w:bookmarkStart w:id="567" w:name="_Toc222242330"/>
      <w:bookmarkStart w:id="568" w:name="_Toc222242406"/>
      <w:bookmarkStart w:id="569" w:name="_Toc222242478"/>
      <w:bookmarkStart w:id="570" w:name="_Toc222388721"/>
      <w:bookmarkStart w:id="571" w:name="_Toc222757490"/>
      <w:bookmarkStart w:id="572" w:name="_Toc222757606"/>
      <w:bookmarkStart w:id="573" w:name="_Toc222761692"/>
      <w:bookmarkStart w:id="574" w:name="_Toc222934053"/>
      <w:bookmarkStart w:id="575" w:name="_Toc222934178"/>
      <w:bookmarkStart w:id="576" w:name="_Toc227946651"/>
      <w:bookmarkStart w:id="577" w:name="_Toc227946785"/>
      <w:bookmarkStart w:id="578" w:name="_Toc228225949"/>
      <w:bookmarkStart w:id="579" w:name="_Toc228281099"/>
      <w:bookmarkStart w:id="580" w:name="_Toc228281238"/>
      <w:bookmarkStart w:id="581" w:name="_Toc229481390"/>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17C97770" w14:textId="77777777" w:rsidR="006F55BF" w:rsidRPr="00AC20DF" w:rsidRDefault="006F55BF" w:rsidP="003D2395">
      <w:pPr>
        <w:pStyle w:val="Paragraphedeliste"/>
        <w:keepNext/>
        <w:keepLines/>
        <w:numPr>
          <w:ilvl w:val="0"/>
          <w:numId w:val="13"/>
        </w:numPr>
        <w:spacing w:before="160" w:after="80"/>
        <w:ind w:right="-18"/>
        <w:contextualSpacing w:val="0"/>
        <w:outlineLvl w:val="1"/>
        <w:rPr>
          <w:rFonts w:eastAsiaTheme="majorEastAsia" w:cstheme="majorBidi"/>
          <w:b/>
          <w:bCs/>
          <w:vanish/>
          <w:color w:val="4C94D8" w:themeColor="text2" w:themeTint="80"/>
          <w:sz w:val="24"/>
        </w:rPr>
      </w:pPr>
      <w:bookmarkStart w:id="582" w:name="_Toc222242331"/>
      <w:bookmarkStart w:id="583" w:name="_Toc222242407"/>
      <w:bookmarkStart w:id="584" w:name="_Toc222242479"/>
      <w:bookmarkStart w:id="585" w:name="_Toc222388722"/>
      <w:bookmarkStart w:id="586" w:name="_Toc222757491"/>
      <w:bookmarkStart w:id="587" w:name="_Toc222757607"/>
      <w:bookmarkStart w:id="588" w:name="_Toc222761693"/>
      <w:bookmarkStart w:id="589" w:name="_Toc222934054"/>
      <w:bookmarkStart w:id="590" w:name="_Toc222934179"/>
      <w:bookmarkStart w:id="591" w:name="_Toc227946652"/>
      <w:bookmarkStart w:id="592" w:name="_Toc227946786"/>
      <w:bookmarkStart w:id="593" w:name="_Toc228225950"/>
      <w:bookmarkStart w:id="594" w:name="_Toc228281100"/>
      <w:bookmarkStart w:id="595" w:name="_Toc228281239"/>
      <w:bookmarkStart w:id="596" w:name="_Toc22948139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3D3D4EB6" w14:textId="60FE399B" w:rsidR="000116C2" w:rsidRPr="00AC20DF" w:rsidRDefault="00E32712" w:rsidP="003D2395">
      <w:pPr>
        <w:pStyle w:val="Titre2"/>
        <w:numPr>
          <w:ilvl w:val="1"/>
          <w:numId w:val="13"/>
        </w:numPr>
        <w:ind w:right="-18"/>
        <w:rPr>
          <w:rFonts w:ascii="Marianne" w:hAnsi="Marianne"/>
          <w:b/>
          <w:bCs/>
          <w:color w:val="4C94D8" w:themeColor="text2" w:themeTint="80"/>
          <w:sz w:val="22"/>
          <w:szCs w:val="22"/>
        </w:rPr>
      </w:pPr>
      <w:bookmarkStart w:id="597" w:name="_Toc229481392"/>
      <w:r w:rsidRPr="00AC20DF">
        <w:rPr>
          <w:rFonts w:ascii="Marianne" w:hAnsi="Marianne"/>
          <w:b/>
          <w:bCs/>
          <w:color w:val="4C94D8" w:themeColor="text2" w:themeTint="80"/>
          <w:sz w:val="22"/>
          <w:szCs w:val="22"/>
          <w:u w:val="single"/>
        </w:rPr>
        <w:t>Annexe 1</w:t>
      </w:r>
      <w:r w:rsidRPr="00AC20DF">
        <w:rPr>
          <w:rFonts w:ascii="Marianne" w:hAnsi="Marianne"/>
          <w:b/>
          <w:bCs/>
          <w:color w:val="4C94D8" w:themeColor="text2" w:themeTint="80"/>
          <w:sz w:val="22"/>
          <w:szCs w:val="22"/>
        </w:rPr>
        <w:t xml:space="preserve"> : </w:t>
      </w:r>
      <w:r w:rsidR="00AD18AF">
        <w:rPr>
          <w:rFonts w:ascii="Marianne" w:hAnsi="Marianne"/>
          <w:b/>
          <w:bCs/>
          <w:color w:val="4C94D8" w:themeColor="text2" w:themeTint="80"/>
          <w:sz w:val="22"/>
          <w:szCs w:val="22"/>
        </w:rPr>
        <w:t>P</w:t>
      </w:r>
      <w:r w:rsidRPr="00AC20DF">
        <w:rPr>
          <w:rFonts w:ascii="Marianne" w:hAnsi="Marianne"/>
          <w:b/>
          <w:bCs/>
          <w:color w:val="4C94D8" w:themeColor="text2" w:themeTint="80"/>
          <w:sz w:val="22"/>
          <w:szCs w:val="22"/>
        </w:rPr>
        <w:t>arc informatique du ministère</w:t>
      </w:r>
      <w:bookmarkEnd w:id="597"/>
    </w:p>
    <w:p w14:paraId="74016EAF" w14:textId="47CA5DEB" w:rsidR="000116C2" w:rsidRPr="00AC20DF" w:rsidRDefault="0046374F" w:rsidP="003705C2">
      <w:pPr>
        <w:ind w:left="24" w:right="-18"/>
      </w:pPr>
      <w:r w:rsidRPr="0046374F">
        <w:t xml:space="preserve">Cette annexe comporte un état de parc, qui n'est pas exhaustif et qui sera mis à jour durant l'exécution du marché sans qu'il soit nécessaire d'établir un avenant. cf. fichiers </w:t>
      </w:r>
      <w:proofErr w:type="spellStart"/>
      <w:r w:rsidRPr="0046374F">
        <w:t>xls</w:t>
      </w:r>
      <w:proofErr w:type="spellEnd"/>
      <w:r w:rsidRPr="0046374F">
        <w:t xml:space="preserve"> joints :</w:t>
      </w:r>
    </w:p>
    <w:p w14:paraId="76003638" w14:textId="090A2303" w:rsidR="000116C2" w:rsidRPr="00AC20DF" w:rsidRDefault="000116C2" w:rsidP="003705C2">
      <w:pPr>
        <w:suppressAutoHyphens w:val="0"/>
        <w:autoSpaceDE/>
        <w:spacing w:after="232"/>
        <w:ind w:right="-18" w:firstLine="708"/>
        <w:contextualSpacing/>
        <w:rPr>
          <w:b/>
        </w:rPr>
      </w:pPr>
      <w:r w:rsidRPr="00AC20DF">
        <w:rPr>
          <w:b/>
        </w:rPr>
        <w:t>«</w:t>
      </w:r>
      <w:r w:rsidR="000F2ED9">
        <w:rPr>
          <w:b/>
        </w:rPr>
        <w:t xml:space="preserve"> </w:t>
      </w:r>
      <w:r w:rsidR="00A41AEC">
        <w:rPr>
          <w:b/>
        </w:rPr>
        <w:t>26_</w:t>
      </w:r>
      <w:r w:rsidRPr="00AC20DF">
        <w:rPr>
          <w:b/>
        </w:rPr>
        <w:t>Annexe 1</w:t>
      </w:r>
      <w:r w:rsidR="00E84A77">
        <w:rPr>
          <w:b/>
        </w:rPr>
        <w:t>_</w:t>
      </w:r>
      <w:r w:rsidR="00E84A77" w:rsidRPr="00AC20DF">
        <w:rPr>
          <w:b/>
        </w:rPr>
        <w:t xml:space="preserve">CCTP </w:t>
      </w:r>
      <w:r w:rsidRPr="00AC20DF">
        <w:rPr>
          <w:b/>
        </w:rPr>
        <w:t xml:space="preserve">- Parc matériels </w:t>
      </w:r>
      <w:proofErr w:type="spellStart"/>
      <w:r w:rsidRPr="00AC20DF">
        <w:rPr>
          <w:b/>
        </w:rPr>
        <w:t>informatiques_SNM_</w:t>
      </w:r>
      <w:r w:rsidR="00A41AEC">
        <w:rPr>
          <w:b/>
        </w:rPr>
        <w:t>Bureautique</w:t>
      </w:r>
      <w:proofErr w:type="spellEnd"/>
      <w:r w:rsidRPr="00AC20DF">
        <w:rPr>
          <w:b/>
        </w:rPr>
        <w:t xml:space="preserve"> »</w:t>
      </w:r>
    </w:p>
    <w:p w14:paraId="012CEBEC" w14:textId="77777777" w:rsidR="000116C2" w:rsidRDefault="000116C2" w:rsidP="003705C2">
      <w:pPr>
        <w:suppressAutoHyphens w:val="0"/>
        <w:autoSpaceDE/>
        <w:spacing w:after="232"/>
        <w:ind w:right="-18" w:firstLine="708"/>
        <w:contextualSpacing/>
        <w:rPr>
          <w:b/>
        </w:rPr>
      </w:pPr>
    </w:p>
    <w:p w14:paraId="7E9C80AE" w14:textId="7161CD75" w:rsidR="00E84A77" w:rsidRPr="00AC20DF" w:rsidRDefault="00E84A77" w:rsidP="003D2395">
      <w:pPr>
        <w:pStyle w:val="Titre2"/>
        <w:numPr>
          <w:ilvl w:val="1"/>
          <w:numId w:val="13"/>
        </w:numPr>
        <w:ind w:right="-18"/>
        <w:rPr>
          <w:rFonts w:ascii="Marianne" w:hAnsi="Marianne"/>
          <w:b/>
          <w:bCs/>
          <w:color w:val="4C94D8" w:themeColor="text2" w:themeTint="80"/>
          <w:sz w:val="22"/>
          <w:szCs w:val="22"/>
        </w:rPr>
      </w:pPr>
      <w:bookmarkStart w:id="598" w:name="_Toc229481393"/>
      <w:r w:rsidRPr="00AC20DF">
        <w:rPr>
          <w:rFonts w:ascii="Marianne" w:hAnsi="Marianne"/>
          <w:b/>
          <w:bCs/>
          <w:color w:val="4C94D8" w:themeColor="text2" w:themeTint="80"/>
          <w:sz w:val="22"/>
          <w:szCs w:val="22"/>
          <w:u w:val="single"/>
        </w:rPr>
        <w:t>Annexe 2</w:t>
      </w:r>
      <w:r w:rsidRPr="00AC20DF">
        <w:rPr>
          <w:rFonts w:ascii="Marianne" w:hAnsi="Marianne"/>
          <w:b/>
          <w:bCs/>
          <w:color w:val="4C94D8" w:themeColor="text2" w:themeTint="80"/>
          <w:sz w:val="22"/>
          <w:szCs w:val="22"/>
        </w:rPr>
        <w:t xml:space="preserve"> : </w:t>
      </w:r>
      <w:r>
        <w:rPr>
          <w:rFonts w:ascii="Marianne" w:hAnsi="Marianne"/>
          <w:b/>
          <w:bCs/>
          <w:color w:val="4C94D8" w:themeColor="text2" w:themeTint="80"/>
          <w:sz w:val="22"/>
          <w:szCs w:val="22"/>
        </w:rPr>
        <w:t>Liste des bénéficiaires</w:t>
      </w:r>
      <w:bookmarkEnd w:id="598"/>
    </w:p>
    <w:p w14:paraId="2D10303A" w14:textId="766A6472" w:rsidR="00E84A77" w:rsidRPr="00E84A77" w:rsidRDefault="00E84A77" w:rsidP="00E84A77">
      <w:pPr>
        <w:suppressAutoHyphens w:val="0"/>
        <w:autoSpaceDE/>
        <w:spacing w:after="232"/>
        <w:ind w:right="-18" w:firstLine="708"/>
        <w:contextualSpacing/>
        <w:rPr>
          <w:b/>
        </w:rPr>
      </w:pPr>
      <w:r w:rsidRPr="00E84A77">
        <w:rPr>
          <w:b/>
        </w:rPr>
        <w:t>« </w:t>
      </w:r>
      <w:r w:rsidR="00A41AEC">
        <w:rPr>
          <w:b/>
        </w:rPr>
        <w:t>26_</w:t>
      </w:r>
      <w:r w:rsidRPr="00E84A77">
        <w:rPr>
          <w:b/>
        </w:rPr>
        <w:t xml:space="preserve">Annexe </w:t>
      </w:r>
      <w:r>
        <w:rPr>
          <w:b/>
        </w:rPr>
        <w:t>2_</w:t>
      </w:r>
      <w:r w:rsidRPr="00E84A77">
        <w:rPr>
          <w:b/>
        </w:rPr>
        <w:t>CCTP</w:t>
      </w:r>
      <w:r>
        <w:rPr>
          <w:b/>
        </w:rPr>
        <w:t xml:space="preserve"> - Liste des bénéficiaires</w:t>
      </w:r>
      <w:r w:rsidRPr="00E84A77">
        <w:rPr>
          <w:b/>
        </w:rPr>
        <w:t> »</w:t>
      </w:r>
    </w:p>
    <w:p w14:paraId="730414BD" w14:textId="77777777" w:rsidR="00E84A77" w:rsidRPr="00AC20DF" w:rsidRDefault="00E84A77" w:rsidP="003705C2">
      <w:pPr>
        <w:suppressAutoHyphens w:val="0"/>
        <w:autoSpaceDE/>
        <w:spacing w:after="232"/>
        <w:ind w:right="-18" w:firstLine="708"/>
        <w:contextualSpacing/>
        <w:rPr>
          <w:b/>
        </w:rPr>
      </w:pPr>
    </w:p>
    <w:p w14:paraId="33636DAA" w14:textId="38A399B4" w:rsidR="000116C2" w:rsidRPr="00AC20DF" w:rsidRDefault="006A7433" w:rsidP="003D2395">
      <w:pPr>
        <w:pStyle w:val="Titre2"/>
        <w:numPr>
          <w:ilvl w:val="1"/>
          <w:numId w:val="13"/>
        </w:numPr>
        <w:ind w:right="-18"/>
        <w:rPr>
          <w:rFonts w:ascii="Marianne" w:hAnsi="Marianne"/>
          <w:b/>
          <w:bCs/>
          <w:color w:val="4C94D8" w:themeColor="text2" w:themeTint="80"/>
          <w:sz w:val="22"/>
          <w:szCs w:val="22"/>
        </w:rPr>
      </w:pPr>
      <w:bookmarkStart w:id="599" w:name="_Toc229481394"/>
      <w:r w:rsidRPr="00AC20DF">
        <w:rPr>
          <w:rFonts w:ascii="Marianne" w:hAnsi="Marianne"/>
          <w:b/>
          <w:bCs/>
          <w:color w:val="4C94D8" w:themeColor="text2" w:themeTint="80"/>
          <w:sz w:val="22"/>
          <w:szCs w:val="22"/>
          <w:u w:val="single"/>
        </w:rPr>
        <w:t xml:space="preserve">Annexe </w:t>
      </w:r>
      <w:r w:rsidR="00E84A77">
        <w:rPr>
          <w:rFonts w:ascii="Marianne" w:hAnsi="Marianne"/>
          <w:b/>
          <w:bCs/>
          <w:color w:val="4C94D8" w:themeColor="text2" w:themeTint="80"/>
          <w:sz w:val="22"/>
          <w:szCs w:val="22"/>
          <w:u w:val="single"/>
        </w:rPr>
        <w:t>3</w:t>
      </w:r>
      <w:r w:rsidRPr="00AC20DF">
        <w:rPr>
          <w:rFonts w:ascii="Marianne" w:hAnsi="Marianne"/>
          <w:b/>
          <w:bCs/>
          <w:color w:val="4C94D8" w:themeColor="text2" w:themeTint="80"/>
          <w:sz w:val="22"/>
          <w:szCs w:val="22"/>
        </w:rPr>
        <w:t> : Délais d’intervention outre-mer</w:t>
      </w:r>
      <w:bookmarkEnd w:id="599"/>
    </w:p>
    <w:p w14:paraId="0872DDB1" w14:textId="44641399" w:rsidR="000116C2" w:rsidRPr="00AC20DF" w:rsidRDefault="000116C2" w:rsidP="003705C2">
      <w:pPr>
        <w:suppressAutoHyphens w:val="0"/>
        <w:autoSpaceDE/>
        <w:spacing w:after="232"/>
        <w:ind w:right="-18" w:firstLine="708"/>
        <w:contextualSpacing/>
        <w:rPr>
          <w:b/>
        </w:rPr>
      </w:pPr>
      <w:r w:rsidRPr="00AC20DF">
        <w:rPr>
          <w:b/>
        </w:rPr>
        <w:t>« </w:t>
      </w:r>
      <w:r w:rsidR="00A41AEC">
        <w:rPr>
          <w:b/>
        </w:rPr>
        <w:t>26_</w:t>
      </w:r>
      <w:r w:rsidRPr="00AC20DF">
        <w:rPr>
          <w:b/>
        </w:rPr>
        <w:t>Annexe</w:t>
      </w:r>
      <w:r w:rsidR="00A41AEC">
        <w:rPr>
          <w:b/>
        </w:rPr>
        <w:t xml:space="preserve"> </w:t>
      </w:r>
      <w:r w:rsidR="00E84A77">
        <w:rPr>
          <w:b/>
        </w:rPr>
        <w:t>3_</w:t>
      </w:r>
      <w:r w:rsidR="00E84A77" w:rsidRPr="00AC20DF">
        <w:rPr>
          <w:b/>
        </w:rPr>
        <w:t>CCTP</w:t>
      </w:r>
      <w:r w:rsidR="00E84A77">
        <w:rPr>
          <w:b/>
        </w:rPr>
        <w:t xml:space="preserve"> - </w:t>
      </w:r>
      <w:r w:rsidRPr="00AC20DF">
        <w:rPr>
          <w:b/>
        </w:rPr>
        <w:t>Délai</w:t>
      </w:r>
      <w:r w:rsidR="00714D08">
        <w:rPr>
          <w:b/>
        </w:rPr>
        <w:t>s</w:t>
      </w:r>
      <w:r w:rsidRPr="00AC20DF">
        <w:rPr>
          <w:b/>
        </w:rPr>
        <w:t xml:space="preserve"> d'interventio</w:t>
      </w:r>
      <w:r w:rsidR="00714D08">
        <w:rPr>
          <w:b/>
        </w:rPr>
        <w:t>n</w:t>
      </w:r>
      <w:r w:rsidRPr="00AC20DF">
        <w:rPr>
          <w:b/>
        </w:rPr>
        <w:t xml:space="preserve"> DROM-COM »</w:t>
      </w:r>
    </w:p>
    <w:p w14:paraId="1CE131E9" w14:textId="77777777" w:rsidR="000116C2" w:rsidRPr="00AC20DF" w:rsidRDefault="000116C2" w:rsidP="003705C2">
      <w:pPr>
        <w:ind w:right="-18"/>
      </w:pPr>
    </w:p>
    <w:p w14:paraId="0644886C" w14:textId="489818FE" w:rsidR="000116C2" w:rsidRPr="00D2647A" w:rsidRDefault="006A7433" w:rsidP="003D2395">
      <w:pPr>
        <w:pStyle w:val="Titre2"/>
        <w:numPr>
          <w:ilvl w:val="1"/>
          <w:numId w:val="13"/>
        </w:numPr>
        <w:ind w:right="-18"/>
        <w:rPr>
          <w:rFonts w:ascii="Marianne" w:hAnsi="Marianne"/>
          <w:b/>
          <w:bCs/>
          <w:color w:val="4C94D8" w:themeColor="text2" w:themeTint="80"/>
          <w:sz w:val="22"/>
          <w:szCs w:val="22"/>
        </w:rPr>
      </w:pPr>
      <w:bookmarkStart w:id="600" w:name="_Toc229481395"/>
      <w:r w:rsidRPr="00D2647A">
        <w:rPr>
          <w:rFonts w:ascii="Marianne" w:hAnsi="Marianne"/>
          <w:b/>
          <w:bCs/>
          <w:color w:val="4C94D8" w:themeColor="text2" w:themeTint="80"/>
          <w:sz w:val="22"/>
          <w:szCs w:val="22"/>
          <w:u w:val="single"/>
        </w:rPr>
        <w:lastRenderedPageBreak/>
        <w:t xml:space="preserve">Annexe </w:t>
      </w:r>
      <w:r w:rsidR="00E84A77" w:rsidRPr="00D2647A">
        <w:rPr>
          <w:rFonts w:ascii="Marianne" w:hAnsi="Marianne"/>
          <w:b/>
          <w:bCs/>
          <w:color w:val="4C94D8" w:themeColor="text2" w:themeTint="80"/>
          <w:sz w:val="22"/>
          <w:szCs w:val="22"/>
          <w:u w:val="single"/>
        </w:rPr>
        <w:t>4</w:t>
      </w:r>
      <w:r w:rsidRPr="00D2647A">
        <w:rPr>
          <w:rFonts w:ascii="Marianne" w:hAnsi="Marianne"/>
          <w:b/>
          <w:bCs/>
          <w:color w:val="4C94D8" w:themeColor="text2" w:themeTint="80"/>
          <w:sz w:val="22"/>
          <w:szCs w:val="22"/>
        </w:rPr>
        <w:t xml:space="preserve"> : </w:t>
      </w:r>
      <w:r w:rsidR="00687932" w:rsidRPr="00D2647A">
        <w:rPr>
          <w:rFonts w:ascii="Marianne" w:hAnsi="Marianne"/>
          <w:b/>
          <w:bCs/>
          <w:color w:val="4C94D8" w:themeColor="text2" w:themeTint="80"/>
          <w:sz w:val="22"/>
          <w:szCs w:val="22"/>
        </w:rPr>
        <w:t>Plan d’assurance qualité (PAQ)</w:t>
      </w:r>
      <w:bookmarkEnd w:id="600"/>
    </w:p>
    <w:p w14:paraId="4BFC8475" w14:textId="77777777" w:rsidR="00AB7150" w:rsidRDefault="00AB7150" w:rsidP="00AB7150">
      <w:r>
        <w:t>Le Titulaire propose un modèle générique de plan d’assurance qualité définissant les dispositions générales mises en œuvre pour assurer la qualité requise des services fournis.</w:t>
      </w:r>
    </w:p>
    <w:p w14:paraId="31724D34" w14:textId="2EEF7D71" w:rsidR="00AB7150" w:rsidRDefault="00AB7150" w:rsidP="00AB7150">
      <w:r>
        <w:t xml:space="preserve">Le plan d’assurance qualité contient </w:t>
      </w:r>
      <w:proofErr w:type="gramStart"/>
      <w:r w:rsidR="0025793F">
        <w:t>a</w:t>
      </w:r>
      <w:proofErr w:type="gramEnd"/>
      <w:r w:rsidR="00687932">
        <w:t xml:space="preserve"> minima</w:t>
      </w:r>
      <w:r>
        <w:t xml:space="preserve"> :</w:t>
      </w:r>
    </w:p>
    <w:p w14:paraId="7C35765A" w14:textId="77777777" w:rsidR="00AB7150" w:rsidRDefault="00AB7150" w:rsidP="00AB7150">
      <w:pPr>
        <w:pStyle w:val="Paragraphedeliste"/>
        <w:numPr>
          <w:ilvl w:val="0"/>
          <w:numId w:val="3"/>
        </w:numPr>
      </w:pPr>
      <w:r>
        <w:t xml:space="preserve">La description détaillée des engagements de services et du </w:t>
      </w:r>
      <w:proofErr w:type="spellStart"/>
      <w:r>
        <w:t>reporting</w:t>
      </w:r>
      <w:proofErr w:type="spellEnd"/>
      <w:r>
        <w:t xml:space="preserve"> associé,</w:t>
      </w:r>
    </w:p>
    <w:p w14:paraId="2872D94F" w14:textId="3647D14E" w:rsidR="00AB7150" w:rsidRDefault="00AB7150" w:rsidP="00AB7150">
      <w:pPr>
        <w:pStyle w:val="Paragraphedeliste"/>
        <w:numPr>
          <w:ilvl w:val="0"/>
          <w:numId w:val="3"/>
        </w:numPr>
      </w:pPr>
      <w:r>
        <w:t>Les rôles et responsabilités des intervenants du Titulaire et du Bénéficiaire,</w:t>
      </w:r>
    </w:p>
    <w:p w14:paraId="59077295" w14:textId="67BEB745" w:rsidR="00AB7150" w:rsidRDefault="00AB7150" w:rsidP="003D2395">
      <w:pPr>
        <w:pStyle w:val="Paragraphedeliste"/>
        <w:numPr>
          <w:ilvl w:val="0"/>
          <w:numId w:val="45"/>
        </w:numPr>
      </w:pPr>
      <w:r>
        <w:t>Les procédures d’accès sur site,</w:t>
      </w:r>
    </w:p>
    <w:p w14:paraId="0DC39187" w14:textId="2049089F" w:rsidR="00AB7150" w:rsidRDefault="00AB7150" w:rsidP="003D2395">
      <w:pPr>
        <w:pStyle w:val="Paragraphedeliste"/>
        <w:numPr>
          <w:ilvl w:val="0"/>
          <w:numId w:val="45"/>
        </w:numPr>
      </w:pPr>
      <w:r>
        <w:t>Les règles d’accès aux systèmes d’information du (des) site(s),</w:t>
      </w:r>
    </w:p>
    <w:p w14:paraId="22B2A1E4" w14:textId="2269B9D5" w:rsidR="00AB7150" w:rsidRDefault="00AB7150" w:rsidP="003D2395">
      <w:pPr>
        <w:pStyle w:val="Paragraphedeliste"/>
        <w:numPr>
          <w:ilvl w:val="0"/>
          <w:numId w:val="45"/>
        </w:numPr>
      </w:pPr>
      <w:r>
        <w:t>L’organisation mise à la disposition du Bénéficiaire pour la réception des demandes d’intervention, la confirmation de la prise en compte de la demande et les procédures d’escalade proposées en cas de non-réponse ou d’acquittement,</w:t>
      </w:r>
    </w:p>
    <w:p w14:paraId="39F963FF" w14:textId="72FB6DDF" w:rsidR="00AB7150" w:rsidRDefault="00AB7150" w:rsidP="003D2395">
      <w:pPr>
        <w:pStyle w:val="Paragraphedeliste"/>
        <w:numPr>
          <w:ilvl w:val="0"/>
          <w:numId w:val="45"/>
        </w:numPr>
      </w:pPr>
      <w:r>
        <w:t>Les indicateurs de suivi.</w:t>
      </w:r>
    </w:p>
    <w:p w14:paraId="2EBF1BEC" w14:textId="0DA00A96" w:rsidR="0025793F" w:rsidRPr="0025793F" w:rsidRDefault="0025793F" w:rsidP="0025793F">
      <w:pPr>
        <w:spacing w:before="240"/>
      </w:pPr>
      <w:r w:rsidRPr="0025793F">
        <w:t xml:space="preserve">Le Titulaire respecte les configurations matérielles et leurs logiciels qui sont l’objet d’une intervention. Le remplacement d’une pièce doit permettre que la configuration remise </w:t>
      </w:r>
      <w:r>
        <w:t>a</w:t>
      </w:r>
      <w:r w:rsidRPr="0025793F">
        <w:t>u bénéficiaire à la fin de l’intervention soit identique à celle qu’il a confiée</w:t>
      </w:r>
      <w:r>
        <w:t xml:space="preserve"> au titulaire</w:t>
      </w:r>
      <w:r w:rsidRPr="0025793F">
        <w:t xml:space="preserve">, avec les mêmes options matérielles et le même niveau de </w:t>
      </w:r>
      <w:proofErr w:type="spellStart"/>
      <w:r w:rsidRPr="0025793F">
        <w:t>firmware</w:t>
      </w:r>
      <w:proofErr w:type="spellEnd"/>
      <w:r w:rsidRPr="0025793F">
        <w:t>. Les changements qui pourraient être nécessaires pour permettre un rétablissement du bon fonctionnement du matériel restent sous réserve de validation préalable du bénéficiaire.</w:t>
      </w:r>
    </w:p>
    <w:p w14:paraId="101FCE70" w14:textId="77777777" w:rsidR="00AB7150" w:rsidRDefault="00AB7150" w:rsidP="00AB7150">
      <w:r>
        <w:t>De la même façon le Titulaire doit obtenir la validation du Bénéficiaire lorsqu’il propose une pièce ou configuration matérielle de réemploi en remplacement d’une configuration matérielle.</w:t>
      </w:r>
    </w:p>
    <w:p w14:paraId="325B3F01" w14:textId="77777777" w:rsidR="0025793F" w:rsidRDefault="0025793F" w:rsidP="00AB7150">
      <w:r w:rsidRPr="0025793F">
        <w:t>Le titulaire précise dans son PAQ le délai maximal au-delà duquel il au remplace la configuration matérielle entière après avoir procédé au remplacement de plusieurs pièces sur une même configuration matérielle, qu’il s’agisse de remplacements successifs de pièces identiques ou de remplacements de pièces différentes.</w:t>
      </w:r>
    </w:p>
    <w:p w14:paraId="0D98B6C8" w14:textId="71951C22" w:rsidR="000116C2" w:rsidRDefault="0025793F" w:rsidP="00AB7150">
      <w:r w:rsidRPr="0025793F">
        <w:t xml:space="preserve">Le PAQ est validé lors du premier comité de pilotage suivant la réunion d’Initialisation indépendamment par chaque Bénéficiaire en tenant compte de </w:t>
      </w:r>
      <w:r w:rsidR="00C12B3E">
        <w:t>ses</w:t>
      </w:r>
      <w:r w:rsidRPr="0025793F">
        <w:t xml:space="preserve"> spécificités.</w:t>
      </w:r>
    </w:p>
    <w:p w14:paraId="13BAD39D" w14:textId="77777777" w:rsidR="00687932" w:rsidRDefault="00687932" w:rsidP="00AB7150"/>
    <w:p w14:paraId="20325D5A" w14:textId="15C53977" w:rsidR="0060061A" w:rsidRPr="00AC20DF" w:rsidRDefault="0060061A" w:rsidP="003D2395">
      <w:pPr>
        <w:pStyle w:val="Titre2"/>
        <w:numPr>
          <w:ilvl w:val="1"/>
          <w:numId w:val="13"/>
        </w:numPr>
        <w:ind w:right="-18"/>
        <w:rPr>
          <w:rFonts w:ascii="Marianne" w:hAnsi="Marianne"/>
          <w:b/>
          <w:bCs/>
          <w:color w:val="4C94D8" w:themeColor="text2" w:themeTint="80"/>
          <w:sz w:val="22"/>
          <w:szCs w:val="22"/>
        </w:rPr>
      </w:pPr>
      <w:bookmarkStart w:id="601" w:name="_Toc229481396"/>
      <w:r w:rsidRPr="00AC20DF">
        <w:rPr>
          <w:rFonts w:ascii="Marianne" w:hAnsi="Marianne"/>
          <w:b/>
          <w:bCs/>
          <w:color w:val="4C94D8" w:themeColor="text2" w:themeTint="80"/>
          <w:sz w:val="22"/>
          <w:szCs w:val="22"/>
          <w:u w:val="single"/>
        </w:rPr>
        <w:t xml:space="preserve">Annexe </w:t>
      </w:r>
      <w:r w:rsidR="00D2647A">
        <w:rPr>
          <w:rFonts w:ascii="Marianne" w:hAnsi="Marianne"/>
          <w:b/>
          <w:bCs/>
          <w:color w:val="4C94D8" w:themeColor="text2" w:themeTint="80"/>
          <w:sz w:val="22"/>
          <w:szCs w:val="22"/>
          <w:u w:val="single"/>
        </w:rPr>
        <w:t>5</w:t>
      </w:r>
      <w:r w:rsidRPr="00AC20DF">
        <w:rPr>
          <w:rFonts w:ascii="Marianne" w:hAnsi="Marianne"/>
          <w:b/>
          <w:bCs/>
          <w:color w:val="4C94D8" w:themeColor="text2" w:themeTint="80"/>
          <w:sz w:val="22"/>
          <w:szCs w:val="22"/>
        </w:rPr>
        <w:t> : Plan d’Assurance Sécurité (modèle de PAS_MINJU v01)</w:t>
      </w:r>
      <w:bookmarkEnd w:id="601"/>
    </w:p>
    <w:p w14:paraId="21432BC4" w14:textId="0154E1E4" w:rsidR="00AB7150" w:rsidRPr="00AC20DF" w:rsidRDefault="00AB7150" w:rsidP="00AB7150">
      <w:pPr>
        <w:ind w:right="-18"/>
      </w:pPr>
      <w:r w:rsidRPr="00AC20DF">
        <w:t xml:space="preserve">Ce document décrit méthodiquement les objectifs de sécurité du Ministère. Ces objectifs sont évalués selon les échelles DICT fournis dans la PSSI du MINISTERE de la JUSTICE. Il sera au besoin mis à jour par le Ministère de la Justice et contient au minimum : </w:t>
      </w:r>
    </w:p>
    <w:p w14:paraId="28F2CFE0" w14:textId="77777777" w:rsidR="00AB7150" w:rsidRPr="00AC20DF" w:rsidRDefault="00AB7150" w:rsidP="003D2395">
      <w:pPr>
        <w:pStyle w:val="Paragraphedeliste"/>
        <w:numPr>
          <w:ilvl w:val="0"/>
          <w:numId w:val="7"/>
        </w:numPr>
        <w:ind w:right="-18"/>
        <w:contextualSpacing w:val="0"/>
      </w:pPr>
      <w:r w:rsidRPr="00AC20DF">
        <w:t>Le contexte de la mission ;</w:t>
      </w:r>
    </w:p>
    <w:p w14:paraId="061D9DC5" w14:textId="77777777" w:rsidR="00AB7150" w:rsidRPr="00AC20DF" w:rsidRDefault="00AB7150" w:rsidP="003D2395">
      <w:pPr>
        <w:pStyle w:val="Paragraphedeliste"/>
        <w:numPr>
          <w:ilvl w:val="0"/>
          <w:numId w:val="7"/>
        </w:numPr>
        <w:ind w:right="-18"/>
        <w:contextualSpacing w:val="0"/>
      </w:pPr>
      <w:r w:rsidRPr="00AC20DF">
        <w:t>Une description de la prestation en conformité avec le CCTP ;</w:t>
      </w:r>
    </w:p>
    <w:p w14:paraId="393A366E" w14:textId="77777777" w:rsidR="00AB7150" w:rsidRPr="00AC20DF" w:rsidRDefault="00AB7150" w:rsidP="003D2395">
      <w:pPr>
        <w:pStyle w:val="Paragraphedeliste"/>
        <w:numPr>
          <w:ilvl w:val="0"/>
          <w:numId w:val="7"/>
        </w:numPr>
        <w:ind w:right="-18"/>
        <w:contextualSpacing w:val="0"/>
      </w:pPr>
      <w:r w:rsidRPr="00AC20DF">
        <w:t xml:space="preserve">Une description du système d’information du prestataire (Schéma d’architecture et spécifications techniques du SI utilisé pour réaliser la mission pour Le MINISTÈRE DE LA JUSTICE) </w:t>
      </w:r>
    </w:p>
    <w:p w14:paraId="0946E5B8" w14:textId="77777777" w:rsidR="00AB7150" w:rsidRPr="00AC20DF" w:rsidRDefault="00AB7150" w:rsidP="003D2395">
      <w:pPr>
        <w:pStyle w:val="Paragraphedeliste"/>
        <w:numPr>
          <w:ilvl w:val="0"/>
          <w:numId w:val="7"/>
        </w:numPr>
        <w:ind w:right="-18"/>
        <w:contextualSpacing w:val="0"/>
      </w:pPr>
      <w:r w:rsidRPr="00AC20DF">
        <w:t>Une description de l’organisation de la SSI du TITULAIRE (rôles et responsabilités).</w:t>
      </w:r>
    </w:p>
    <w:p w14:paraId="7FE76974" w14:textId="77777777" w:rsidR="00AB7150" w:rsidRPr="00AC20DF" w:rsidRDefault="00AB7150" w:rsidP="00AB7150">
      <w:pPr>
        <w:ind w:right="-18"/>
      </w:pPr>
    </w:p>
    <w:p w14:paraId="6BC58E62" w14:textId="77777777" w:rsidR="00AB7150" w:rsidRPr="00AC20DF" w:rsidRDefault="00AB7150" w:rsidP="00AB7150">
      <w:pPr>
        <w:ind w:right="-18"/>
      </w:pPr>
      <w:r w:rsidRPr="00AC20DF">
        <w:t>Ce plan d'assurance sécurité (PAS) communiqué à l'ensemble des acteurs du projet est partagé (</w:t>
      </w:r>
      <w:r w:rsidRPr="00AC20DF">
        <w:rPr>
          <w:i/>
        </w:rPr>
        <w:t xml:space="preserve">il peut contenir des éléments de méthode relatifs à des actions ou opérations devant être </w:t>
      </w:r>
      <w:r w:rsidRPr="00AC20DF">
        <w:rPr>
          <w:i/>
        </w:rPr>
        <w:lastRenderedPageBreak/>
        <w:t>conduites sous la responsabilité directe des équipes du ministère</w:t>
      </w:r>
      <w:r w:rsidRPr="00AC20DF">
        <w:t>) et fait l'objet d'un suivi permanent tout au long de l’accord-cadre.</w:t>
      </w:r>
    </w:p>
    <w:p w14:paraId="3A5313FB" w14:textId="77777777" w:rsidR="0060061A" w:rsidRPr="00AC20DF" w:rsidRDefault="0060061A" w:rsidP="003705C2"/>
    <w:sectPr w:rsidR="0060061A" w:rsidRPr="00AC20DF" w:rsidSect="005B54FB">
      <w:headerReference w:type="default" r:id="rId12"/>
      <w:pgSz w:w="11906" w:h="16838"/>
      <w:pgMar w:top="1135"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59FD2" w14:textId="77777777" w:rsidR="00A04D31" w:rsidRDefault="00A04D31" w:rsidP="000116C2">
      <w:pPr>
        <w:spacing w:after="0"/>
      </w:pPr>
      <w:r>
        <w:separator/>
      </w:r>
    </w:p>
  </w:endnote>
  <w:endnote w:type="continuationSeparator" w:id="0">
    <w:p w14:paraId="460B3E44" w14:textId="77777777" w:rsidR="00A04D31" w:rsidRDefault="00A04D31" w:rsidP="000116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Marianne">
    <w:panose1 w:val="02000000000000000000"/>
    <w:charset w:val="00"/>
    <w:family w:val="auto"/>
    <w:pitch w:val="variable"/>
    <w:sig w:usb0="0000000F"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91C060" w14:textId="77777777" w:rsidR="00A04D31" w:rsidRDefault="00A04D31" w:rsidP="000116C2">
      <w:pPr>
        <w:spacing w:after="0"/>
      </w:pPr>
      <w:r>
        <w:separator/>
      </w:r>
    </w:p>
  </w:footnote>
  <w:footnote w:type="continuationSeparator" w:id="0">
    <w:p w14:paraId="54A44985" w14:textId="77777777" w:rsidR="00A04D31" w:rsidRDefault="00A04D31" w:rsidP="000116C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B530" w14:textId="2BFAD04F" w:rsidR="000116C2" w:rsidRDefault="000116C2">
    <w:pPr>
      <w:pStyle w:val="En-tte"/>
    </w:pPr>
    <w:r w:rsidRPr="00507921">
      <w:rPr>
        <w:noProof/>
        <w:szCs w:val="20"/>
        <w:lang w:eastAsia="fr-FR" w:bidi="he-IL"/>
      </w:rPr>
      <w:drawing>
        <wp:anchor distT="0" distB="0" distL="114300" distR="114300" simplePos="0" relativeHeight="251659264" behindDoc="1" locked="0" layoutInCell="1" allowOverlap="1" wp14:anchorId="4EF22EDD" wp14:editId="5F64ECCB">
          <wp:simplePos x="0" y="0"/>
          <wp:positionH relativeFrom="margin">
            <wp:posOffset>-576775</wp:posOffset>
          </wp:positionH>
          <wp:positionV relativeFrom="paragraph">
            <wp:posOffset>-164905</wp:posOffset>
          </wp:positionV>
          <wp:extent cx="865505" cy="685800"/>
          <wp:effectExtent l="0" t="0" r="0" b="0"/>
          <wp:wrapTopAndBottom/>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rotWithShape="1">
                  <a:blip r:embed="rId1" cstate="print">
                    <a:extLst>
                      <a:ext uri="{28A0092B-C50C-407E-A947-70E740481C1C}">
                        <a14:useLocalDpi xmlns:a14="http://schemas.microsoft.com/office/drawing/2010/main" val="0"/>
                      </a:ext>
                    </a:extLst>
                  </a:blip>
                  <a:srcRect l="6875" t="8759" b="6569"/>
                  <a:stretch/>
                </pic:blipFill>
                <pic:spPr>
                  <a:xfrm>
                    <a:off x="0" y="0"/>
                    <a:ext cx="865505" cy="685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63B9"/>
    <w:multiLevelType w:val="multilevel"/>
    <w:tmpl w:val="33E89B8C"/>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A60CCA"/>
    <w:multiLevelType w:val="multilevel"/>
    <w:tmpl w:val="A77AA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289A"/>
    <w:multiLevelType w:val="hybridMultilevel"/>
    <w:tmpl w:val="982E974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3" w15:restartNumberingAfterBreak="0">
    <w:nsid w:val="0ADC59AB"/>
    <w:multiLevelType w:val="multilevel"/>
    <w:tmpl w:val="15BE91E6"/>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060D2D"/>
    <w:multiLevelType w:val="multilevel"/>
    <w:tmpl w:val="4214557C"/>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60671E"/>
    <w:multiLevelType w:val="hybridMultilevel"/>
    <w:tmpl w:val="E5966986"/>
    <w:lvl w:ilvl="0" w:tplc="8060712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CCA5389"/>
    <w:multiLevelType w:val="hybridMultilevel"/>
    <w:tmpl w:val="F040498C"/>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602CC4"/>
    <w:multiLevelType w:val="hybridMultilevel"/>
    <w:tmpl w:val="3190A726"/>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4960C1"/>
    <w:multiLevelType w:val="hybridMultilevel"/>
    <w:tmpl w:val="3B6AD262"/>
    <w:lvl w:ilvl="0" w:tplc="8060712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1EB1CB1"/>
    <w:multiLevelType w:val="hybridMultilevel"/>
    <w:tmpl w:val="C8BC7934"/>
    <w:lvl w:ilvl="0" w:tplc="3D66DF00">
      <w:start w:val="1"/>
      <w:numFmt w:val="bullet"/>
      <w:lvlText w:val="•"/>
      <w:lvlJc w:val="left"/>
      <w:pPr>
        <w:ind w:left="3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7EAC00C8">
      <w:start w:val="1"/>
      <w:numFmt w:val="bullet"/>
      <w:lvlText w:val="–"/>
      <w:lvlJc w:val="left"/>
      <w:pPr>
        <w:ind w:left="734"/>
      </w:pPr>
      <w:rPr>
        <w:rFonts w:ascii="OpenSymbol" w:eastAsia="OpenSymbol" w:hAnsi="OpenSymbol" w:cs="OpenSymbol"/>
        <w:b w:val="0"/>
        <w:i w:val="0"/>
        <w:strike w:val="0"/>
        <w:dstrike w:val="0"/>
        <w:color w:val="000000"/>
        <w:sz w:val="18"/>
        <w:szCs w:val="18"/>
        <w:u w:val="none" w:color="000000"/>
        <w:bdr w:val="none" w:sz="0" w:space="0" w:color="auto"/>
        <w:shd w:val="clear" w:color="auto" w:fill="auto"/>
        <w:vertAlign w:val="baseline"/>
      </w:rPr>
    </w:lvl>
    <w:lvl w:ilvl="2" w:tplc="3676BFA2">
      <w:start w:val="1"/>
      <w:numFmt w:val="bullet"/>
      <w:lvlText w:val="▪"/>
      <w:lvlJc w:val="left"/>
      <w:pPr>
        <w:ind w:left="1454"/>
      </w:pPr>
      <w:rPr>
        <w:rFonts w:ascii="OpenSymbol" w:eastAsia="OpenSymbol" w:hAnsi="OpenSymbol" w:cs="OpenSymbol"/>
        <w:b w:val="0"/>
        <w:i w:val="0"/>
        <w:strike w:val="0"/>
        <w:dstrike w:val="0"/>
        <w:color w:val="000000"/>
        <w:sz w:val="18"/>
        <w:szCs w:val="18"/>
        <w:u w:val="none" w:color="000000"/>
        <w:bdr w:val="none" w:sz="0" w:space="0" w:color="auto"/>
        <w:shd w:val="clear" w:color="auto" w:fill="auto"/>
        <w:vertAlign w:val="baseline"/>
      </w:rPr>
    </w:lvl>
    <w:lvl w:ilvl="3" w:tplc="2FE0EEFE">
      <w:start w:val="1"/>
      <w:numFmt w:val="bullet"/>
      <w:lvlText w:val="•"/>
      <w:lvlJc w:val="left"/>
      <w:pPr>
        <w:ind w:left="217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36ACDF78">
      <w:start w:val="1"/>
      <w:numFmt w:val="bullet"/>
      <w:lvlText w:val="o"/>
      <w:lvlJc w:val="left"/>
      <w:pPr>
        <w:ind w:left="2894"/>
      </w:pPr>
      <w:rPr>
        <w:rFonts w:ascii="OpenSymbol" w:eastAsia="OpenSymbol" w:hAnsi="OpenSymbol" w:cs="OpenSymbol"/>
        <w:b w:val="0"/>
        <w:i w:val="0"/>
        <w:strike w:val="0"/>
        <w:dstrike w:val="0"/>
        <w:color w:val="000000"/>
        <w:sz w:val="18"/>
        <w:szCs w:val="18"/>
        <w:u w:val="none" w:color="000000"/>
        <w:bdr w:val="none" w:sz="0" w:space="0" w:color="auto"/>
        <w:shd w:val="clear" w:color="auto" w:fill="auto"/>
        <w:vertAlign w:val="baseline"/>
      </w:rPr>
    </w:lvl>
    <w:lvl w:ilvl="5" w:tplc="A48E5E14">
      <w:start w:val="1"/>
      <w:numFmt w:val="bullet"/>
      <w:lvlText w:val="▪"/>
      <w:lvlJc w:val="left"/>
      <w:pPr>
        <w:ind w:left="3614"/>
      </w:pPr>
      <w:rPr>
        <w:rFonts w:ascii="OpenSymbol" w:eastAsia="OpenSymbol" w:hAnsi="OpenSymbol" w:cs="OpenSymbol"/>
        <w:b w:val="0"/>
        <w:i w:val="0"/>
        <w:strike w:val="0"/>
        <w:dstrike w:val="0"/>
        <w:color w:val="000000"/>
        <w:sz w:val="18"/>
        <w:szCs w:val="18"/>
        <w:u w:val="none" w:color="000000"/>
        <w:bdr w:val="none" w:sz="0" w:space="0" w:color="auto"/>
        <w:shd w:val="clear" w:color="auto" w:fill="auto"/>
        <w:vertAlign w:val="baseline"/>
      </w:rPr>
    </w:lvl>
    <w:lvl w:ilvl="6" w:tplc="9286A862">
      <w:start w:val="1"/>
      <w:numFmt w:val="bullet"/>
      <w:lvlText w:val="•"/>
      <w:lvlJc w:val="left"/>
      <w:pPr>
        <w:ind w:left="4334"/>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53C057E4">
      <w:start w:val="1"/>
      <w:numFmt w:val="bullet"/>
      <w:lvlText w:val="o"/>
      <w:lvlJc w:val="left"/>
      <w:pPr>
        <w:ind w:left="5054"/>
      </w:pPr>
      <w:rPr>
        <w:rFonts w:ascii="OpenSymbol" w:eastAsia="OpenSymbol" w:hAnsi="OpenSymbol" w:cs="OpenSymbol"/>
        <w:b w:val="0"/>
        <w:i w:val="0"/>
        <w:strike w:val="0"/>
        <w:dstrike w:val="0"/>
        <w:color w:val="000000"/>
        <w:sz w:val="18"/>
        <w:szCs w:val="18"/>
        <w:u w:val="none" w:color="000000"/>
        <w:bdr w:val="none" w:sz="0" w:space="0" w:color="auto"/>
        <w:shd w:val="clear" w:color="auto" w:fill="auto"/>
        <w:vertAlign w:val="baseline"/>
      </w:rPr>
    </w:lvl>
    <w:lvl w:ilvl="8" w:tplc="1650435A">
      <w:start w:val="1"/>
      <w:numFmt w:val="bullet"/>
      <w:lvlText w:val="▪"/>
      <w:lvlJc w:val="left"/>
      <w:pPr>
        <w:ind w:left="5774"/>
      </w:pPr>
      <w:rPr>
        <w:rFonts w:ascii="OpenSymbol" w:eastAsia="OpenSymbol" w:hAnsi="OpenSymbol" w:cs="OpenSymbol"/>
        <w:b w:val="0"/>
        <w:i w:val="0"/>
        <w:strike w:val="0"/>
        <w:dstrike w:val="0"/>
        <w:color w:val="000000"/>
        <w:sz w:val="18"/>
        <w:szCs w:val="18"/>
        <w:u w:val="none" w:color="000000"/>
        <w:bdr w:val="none" w:sz="0" w:space="0" w:color="auto"/>
        <w:shd w:val="clear" w:color="auto" w:fill="auto"/>
        <w:vertAlign w:val="baseline"/>
      </w:rPr>
    </w:lvl>
  </w:abstractNum>
  <w:abstractNum w:abstractNumId="10" w15:restartNumberingAfterBreak="0">
    <w:nsid w:val="137F311C"/>
    <w:multiLevelType w:val="hybridMultilevel"/>
    <w:tmpl w:val="6F84AE62"/>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8FA6CC8"/>
    <w:multiLevelType w:val="multilevel"/>
    <w:tmpl w:val="C50E6426"/>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DC0314"/>
    <w:multiLevelType w:val="multilevel"/>
    <w:tmpl w:val="3BA0EB16"/>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E12FF5"/>
    <w:multiLevelType w:val="multilevel"/>
    <w:tmpl w:val="8856EDE6"/>
    <w:lvl w:ilvl="0">
      <w:start w:val="4"/>
      <w:numFmt w:val="decimal"/>
      <w:lvlText w:val="%1."/>
      <w:lvlJc w:val="left"/>
      <w:pPr>
        <w:ind w:left="810" w:hanging="810"/>
      </w:pPr>
      <w:rPr>
        <w:rFonts w:hint="default"/>
      </w:rPr>
    </w:lvl>
    <w:lvl w:ilvl="1">
      <w:start w:val="2"/>
      <w:numFmt w:val="decimal"/>
      <w:lvlText w:val="%1.%2."/>
      <w:lvlJc w:val="left"/>
      <w:pPr>
        <w:ind w:left="1170" w:hanging="810"/>
      </w:pPr>
      <w:rPr>
        <w:rFonts w:hint="default"/>
      </w:rPr>
    </w:lvl>
    <w:lvl w:ilvl="2">
      <w:start w:val="4"/>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4" w15:restartNumberingAfterBreak="0">
    <w:nsid w:val="1DC077A9"/>
    <w:multiLevelType w:val="multilevel"/>
    <w:tmpl w:val="C23C2726"/>
    <w:lvl w:ilvl="0">
      <w:start w:val="4"/>
      <w:numFmt w:val="decimal"/>
      <w:lvlText w:val="%1."/>
      <w:lvlJc w:val="left"/>
      <w:pPr>
        <w:ind w:left="540" w:hanging="54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1EA3014C"/>
    <w:multiLevelType w:val="hybridMultilevel"/>
    <w:tmpl w:val="92D221E6"/>
    <w:lvl w:ilvl="0" w:tplc="4A7AC1E2">
      <w:numFmt w:val="bullet"/>
      <w:lvlText w:val="-"/>
      <w:lvlJc w:val="left"/>
      <w:pPr>
        <w:ind w:left="720" w:hanging="360"/>
      </w:pPr>
      <w:rPr>
        <w:rFonts w:ascii="Marianne" w:eastAsia="Times New Roman"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E0202E"/>
    <w:multiLevelType w:val="multilevel"/>
    <w:tmpl w:val="7CFA0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0824474"/>
    <w:multiLevelType w:val="hybridMultilevel"/>
    <w:tmpl w:val="D65C4326"/>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41904AB"/>
    <w:multiLevelType w:val="hybridMultilevel"/>
    <w:tmpl w:val="972E47B0"/>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A803C18"/>
    <w:multiLevelType w:val="hybridMultilevel"/>
    <w:tmpl w:val="4020657C"/>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B5D516A"/>
    <w:multiLevelType w:val="hybridMultilevel"/>
    <w:tmpl w:val="A696429A"/>
    <w:lvl w:ilvl="0" w:tplc="80607124">
      <w:numFmt w:val="bullet"/>
      <w:lvlText w:val="-"/>
      <w:lvlJc w:val="left"/>
      <w:pPr>
        <w:ind w:left="927" w:hanging="360"/>
      </w:pPr>
      <w:rPr>
        <w:rFonts w:ascii="Calibri" w:eastAsia="Calibri" w:hAnsi="Calibri" w:cs="Calibri"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1" w15:restartNumberingAfterBreak="0">
    <w:nsid w:val="2C171785"/>
    <w:multiLevelType w:val="multilevel"/>
    <w:tmpl w:val="F050C596"/>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916F2B"/>
    <w:multiLevelType w:val="multilevel"/>
    <w:tmpl w:val="0BEA7158"/>
    <w:lvl w:ilvl="0">
      <w:start w:val="4"/>
      <w:numFmt w:val="decimal"/>
      <w:lvlText w:val="%1."/>
      <w:lvlJc w:val="left"/>
      <w:pPr>
        <w:ind w:left="700" w:hanging="7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310661E1"/>
    <w:multiLevelType w:val="hybridMultilevel"/>
    <w:tmpl w:val="E702CAA8"/>
    <w:lvl w:ilvl="0" w:tplc="8060712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2F109FD"/>
    <w:multiLevelType w:val="multilevel"/>
    <w:tmpl w:val="D6DE7D7E"/>
    <w:lvl w:ilvl="0">
      <w:start w:val="4"/>
      <w:numFmt w:val="decimal"/>
      <w:lvlText w:val="%1."/>
      <w:lvlJc w:val="left"/>
      <w:pPr>
        <w:ind w:left="730" w:hanging="730"/>
      </w:pPr>
      <w:rPr>
        <w:rFonts w:hint="default"/>
      </w:rPr>
    </w:lvl>
    <w:lvl w:ilvl="1">
      <w:start w:val="2"/>
      <w:numFmt w:val="decimal"/>
      <w:lvlText w:val="%1.%2."/>
      <w:lvlJc w:val="left"/>
      <w:pPr>
        <w:ind w:left="1155" w:hanging="730"/>
      </w:pPr>
      <w:rPr>
        <w:rFonts w:hint="default"/>
      </w:rPr>
    </w:lvl>
    <w:lvl w:ilvl="2">
      <w:start w:val="2"/>
      <w:numFmt w:val="decimal"/>
      <w:lvlText w:val="%1.%2.%3."/>
      <w:lvlJc w:val="left"/>
      <w:pPr>
        <w:ind w:left="1580" w:hanging="73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25" w15:restartNumberingAfterBreak="0">
    <w:nsid w:val="38832AE2"/>
    <w:multiLevelType w:val="hybridMultilevel"/>
    <w:tmpl w:val="BD560174"/>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9C212C8"/>
    <w:multiLevelType w:val="multilevel"/>
    <w:tmpl w:val="881AC1BA"/>
    <w:lvl w:ilvl="0">
      <w:numFmt w:val="bullet"/>
      <w:lvlText w:val="-"/>
      <w:lvlJc w:val="left"/>
      <w:pPr>
        <w:ind w:left="380" w:hanging="380"/>
      </w:pPr>
      <w:rPr>
        <w:rFonts w:ascii="Calibri" w:eastAsia="Calibri" w:hAnsi="Calibri" w:cs="Calibri" w:hint="default"/>
        <w:sz w:val="20"/>
      </w:rPr>
    </w:lvl>
    <w:lvl w:ilvl="1">
      <w:start w:val="1"/>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2357"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27" w15:restartNumberingAfterBreak="0">
    <w:nsid w:val="3BD76136"/>
    <w:multiLevelType w:val="hybridMultilevel"/>
    <w:tmpl w:val="61E4EBA6"/>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EB85743"/>
    <w:multiLevelType w:val="hybridMultilevel"/>
    <w:tmpl w:val="B7526BF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0D4460A"/>
    <w:multiLevelType w:val="multilevel"/>
    <w:tmpl w:val="50FAE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482CBE"/>
    <w:multiLevelType w:val="multilevel"/>
    <w:tmpl w:val="7A1E35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6238BD"/>
    <w:multiLevelType w:val="multilevel"/>
    <w:tmpl w:val="62E2E928"/>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5773B7B"/>
    <w:multiLevelType w:val="hybridMultilevel"/>
    <w:tmpl w:val="264EDEC0"/>
    <w:lvl w:ilvl="0" w:tplc="040C0001">
      <w:start w:val="1"/>
      <w:numFmt w:val="bullet"/>
      <w:lvlText w:val=""/>
      <w:lvlJc w:val="left"/>
      <w:pPr>
        <w:ind w:left="2913" w:hanging="360"/>
      </w:pPr>
      <w:rPr>
        <w:rFonts w:ascii="Symbol" w:hAnsi="Symbol" w:hint="default"/>
      </w:rPr>
    </w:lvl>
    <w:lvl w:ilvl="1" w:tplc="040C0003">
      <w:start w:val="1"/>
      <w:numFmt w:val="bullet"/>
      <w:lvlText w:val="o"/>
      <w:lvlJc w:val="left"/>
      <w:pPr>
        <w:ind w:left="3633" w:hanging="360"/>
      </w:pPr>
      <w:rPr>
        <w:rFonts w:ascii="Courier New" w:hAnsi="Courier New" w:cs="Courier New" w:hint="default"/>
      </w:rPr>
    </w:lvl>
    <w:lvl w:ilvl="2" w:tplc="040C0005" w:tentative="1">
      <w:start w:val="1"/>
      <w:numFmt w:val="bullet"/>
      <w:lvlText w:val=""/>
      <w:lvlJc w:val="left"/>
      <w:pPr>
        <w:ind w:left="4353" w:hanging="360"/>
      </w:pPr>
      <w:rPr>
        <w:rFonts w:ascii="Wingdings" w:hAnsi="Wingdings" w:hint="default"/>
      </w:rPr>
    </w:lvl>
    <w:lvl w:ilvl="3" w:tplc="040C0001" w:tentative="1">
      <w:start w:val="1"/>
      <w:numFmt w:val="bullet"/>
      <w:lvlText w:val=""/>
      <w:lvlJc w:val="left"/>
      <w:pPr>
        <w:ind w:left="5073" w:hanging="360"/>
      </w:pPr>
      <w:rPr>
        <w:rFonts w:ascii="Symbol" w:hAnsi="Symbol" w:hint="default"/>
      </w:rPr>
    </w:lvl>
    <w:lvl w:ilvl="4" w:tplc="040C0003" w:tentative="1">
      <w:start w:val="1"/>
      <w:numFmt w:val="bullet"/>
      <w:lvlText w:val="o"/>
      <w:lvlJc w:val="left"/>
      <w:pPr>
        <w:ind w:left="5793" w:hanging="360"/>
      </w:pPr>
      <w:rPr>
        <w:rFonts w:ascii="Courier New" w:hAnsi="Courier New" w:cs="Courier New" w:hint="default"/>
      </w:rPr>
    </w:lvl>
    <w:lvl w:ilvl="5" w:tplc="040C0005" w:tentative="1">
      <w:start w:val="1"/>
      <w:numFmt w:val="bullet"/>
      <w:lvlText w:val=""/>
      <w:lvlJc w:val="left"/>
      <w:pPr>
        <w:ind w:left="6513" w:hanging="360"/>
      </w:pPr>
      <w:rPr>
        <w:rFonts w:ascii="Wingdings" w:hAnsi="Wingdings" w:hint="default"/>
      </w:rPr>
    </w:lvl>
    <w:lvl w:ilvl="6" w:tplc="040C0001" w:tentative="1">
      <w:start w:val="1"/>
      <w:numFmt w:val="bullet"/>
      <w:lvlText w:val=""/>
      <w:lvlJc w:val="left"/>
      <w:pPr>
        <w:ind w:left="7233" w:hanging="360"/>
      </w:pPr>
      <w:rPr>
        <w:rFonts w:ascii="Symbol" w:hAnsi="Symbol" w:hint="default"/>
      </w:rPr>
    </w:lvl>
    <w:lvl w:ilvl="7" w:tplc="040C0003" w:tentative="1">
      <w:start w:val="1"/>
      <w:numFmt w:val="bullet"/>
      <w:lvlText w:val="o"/>
      <w:lvlJc w:val="left"/>
      <w:pPr>
        <w:ind w:left="7953" w:hanging="360"/>
      </w:pPr>
      <w:rPr>
        <w:rFonts w:ascii="Courier New" w:hAnsi="Courier New" w:cs="Courier New" w:hint="default"/>
      </w:rPr>
    </w:lvl>
    <w:lvl w:ilvl="8" w:tplc="040C0005" w:tentative="1">
      <w:start w:val="1"/>
      <w:numFmt w:val="bullet"/>
      <w:lvlText w:val=""/>
      <w:lvlJc w:val="left"/>
      <w:pPr>
        <w:ind w:left="8673" w:hanging="360"/>
      </w:pPr>
      <w:rPr>
        <w:rFonts w:ascii="Wingdings" w:hAnsi="Wingdings" w:hint="default"/>
      </w:rPr>
    </w:lvl>
  </w:abstractNum>
  <w:abstractNum w:abstractNumId="33" w15:restartNumberingAfterBreak="0">
    <w:nsid w:val="466F5385"/>
    <w:multiLevelType w:val="multilevel"/>
    <w:tmpl w:val="8856EDE6"/>
    <w:lvl w:ilvl="0">
      <w:start w:val="4"/>
      <w:numFmt w:val="decimal"/>
      <w:lvlText w:val="%1."/>
      <w:lvlJc w:val="left"/>
      <w:pPr>
        <w:ind w:left="1661" w:hanging="810"/>
      </w:pPr>
      <w:rPr>
        <w:rFonts w:hint="default"/>
      </w:rPr>
    </w:lvl>
    <w:lvl w:ilvl="1">
      <w:start w:val="2"/>
      <w:numFmt w:val="decimal"/>
      <w:lvlText w:val="%1.%2."/>
      <w:lvlJc w:val="left"/>
      <w:pPr>
        <w:ind w:left="2021" w:hanging="810"/>
      </w:pPr>
      <w:rPr>
        <w:rFonts w:hint="default"/>
      </w:rPr>
    </w:lvl>
    <w:lvl w:ilvl="2">
      <w:start w:val="4"/>
      <w:numFmt w:val="decimal"/>
      <w:lvlText w:val="%1.%2.%3."/>
      <w:lvlJc w:val="left"/>
      <w:pPr>
        <w:ind w:left="2381" w:hanging="810"/>
      </w:pPr>
      <w:rPr>
        <w:rFonts w:hint="default"/>
      </w:rPr>
    </w:lvl>
    <w:lvl w:ilvl="3">
      <w:start w:val="1"/>
      <w:numFmt w:val="decimal"/>
      <w:lvlText w:val="%1.%2.%3.%4."/>
      <w:lvlJc w:val="left"/>
      <w:pPr>
        <w:ind w:left="3011" w:hanging="1080"/>
      </w:pPr>
      <w:rPr>
        <w:rFonts w:hint="default"/>
      </w:rPr>
    </w:lvl>
    <w:lvl w:ilvl="4">
      <w:start w:val="1"/>
      <w:numFmt w:val="decimal"/>
      <w:lvlText w:val="%1.%2.%3.%4.%5."/>
      <w:lvlJc w:val="left"/>
      <w:pPr>
        <w:ind w:left="3731" w:hanging="1440"/>
      </w:pPr>
      <w:rPr>
        <w:rFonts w:hint="default"/>
      </w:rPr>
    </w:lvl>
    <w:lvl w:ilvl="5">
      <w:start w:val="1"/>
      <w:numFmt w:val="decimal"/>
      <w:lvlText w:val="%1.%2.%3.%4.%5.%6."/>
      <w:lvlJc w:val="left"/>
      <w:pPr>
        <w:ind w:left="4091" w:hanging="1440"/>
      </w:pPr>
      <w:rPr>
        <w:rFonts w:hint="default"/>
      </w:rPr>
    </w:lvl>
    <w:lvl w:ilvl="6">
      <w:start w:val="1"/>
      <w:numFmt w:val="decimal"/>
      <w:lvlText w:val="%1.%2.%3.%4.%5.%6.%7."/>
      <w:lvlJc w:val="left"/>
      <w:pPr>
        <w:ind w:left="4811" w:hanging="1800"/>
      </w:pPr>
      <w:rPr>
        <w:rFonts w:hint="default"/>
      </w:rPr>
    </w:lvl>
    <w:lvl w:ilvl="7">
      <w:start w:val="1"/>
      <w:numFmt w:val="decimal"/>
      <w:lvlText w:val="%1.%2.%3.%4.%5.%6.%7.%8."/>
      <w:lvlJc w:val="left"/>
      <w:pPr>
        <w:ind w:left="5171" w:hanging="1800"/>
      </w:pPr>
      <w:rPr>
        <w:rFonts w:hint="default"/>
      </w:rPr>
    </w:lvl>
    <w:lvl w:ilvl="8">
      <w:start w:val="1"/>
      <w:numFmt w:val="decimal"/>
      <w:lvlText w:val="%1.%2.%3.%4.%5.%6.%7.%8.%9."/>
      <w:lvlJc w:val="left"/>
      <w:pPr>
        <w:ind w:left="5891" w:hanging="2160"/>
      </w:pPr>
      <w:rPr>
        <w:rFonts w:hint="default"/>
      </w:rPr>
    </w:lvl>
  </w:abstractNum>
  <w:abstractNum w:abstractNumId="34" w15:restartNumberingAfterBreak="0">
    <w:nsid w:val="46C35D0F"/>
    <w:multiLevelType w:val="multilevel"/>
    <w:tmpl w:val="38520390"/>
    <w:lvl w:ilvl="0">
      <w:start w:val="4"/>
      <w:numFmt w:val="decimal"/>
      <w:lvlText w:val="%1."/>
      <w:lvlJc w:val="left"/>
      <w:pPr>
        <w:ind w:left="730" w:hanging="730"/>
      </w:pPr>
      <w:rPr>
        <w:rFonts w:hint="default"/>
      </w:rPr>
    </w:lvl>
    <w:lvl w:ilvl="1">
      <w:start w:val="3"/>
      <w:numFmt w:val="decimal"/>
      <w:lvlText w:val="%1.%2."/>
      <w:lvlJc w:val="left"/>
      <w:pPr>
        <w:ind w:left="1373" w:hanging="730"/>
      </w:pPr>
      <w:rPr>
        <w:rFonts w:hint="default"/>
      </w:rPr>
    </w:lvl>
    <w:lvl w:ilvl="2">
      <w:start w:val="2"/>
      <w:numFmt w:val="decimal"/>
      <w:lvlText w:val="%1.%2.%3."/>
      <w:lvlJc w:val="left"/>
      <w:pPr>
        <w:ind w:left="2016" w:hanging="73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35" w15:restartNumberingAfterBreak="0">
    <w:nsid w:val="4AD801A4"/>
    <w:multiLevelType w:val="hybridMultilevel"/>
    <w:tmpl w:val="BA6AEAF2"/>
    <w:lvl w:ilvl="0" w:tplc="80607124">
      <w:numFmt w:val="bullet"/>
      <w:lvlText w:val="-"/>
      <w:lvlJc w:val="left"/>
      <w:pPr>
        <w:ind w:left="743" w:hanging="360"/>
      </w:pPr>
      <w:rPr>
        <w:rFonts w:ascii="Calibri" w:eastAsia="Calibri" w:hAnsi="Calibri" w:cs="Calibri"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36" w15:restartNumberingAfterBreak="0">
    <w:nsid w:val="5003391E"/>
    <w:multiLevelType w:val="multilevel"/>
    <w:tmpl w:val="38520390"/>
    <w:lvl w:ilvl="0">
      <w:start w:val="4"/>
      <w:numFmt w:val="decimal"/>
      <w:lvlText w:val="%1."/>
      <w:lvlJc w:val="left"/>
      <w:pPr>
        <w:ind w:left="730" w:hanging="730"/>
      </w:pPr>
      <w:rPr>
        <w:rFonts w:hint="default"/>
      </w:rPr>
    </w:lvl>
    <w:lvl w:ilvl="1">
      <w:start w:val="3"/>
      <w:numFmt w:val="decimal"/>
      <w:lvlText w:val="%1.%2."/>
      <w:lvlJc w:val="left"/>
      <w:pPr>
        <w:ind w:left="1373" w:hanging="730"/>
      </w:pPr>
      <w:rPr>
        <w:rFonts w:hint="default"/>
      </w:rPr>
    </w:lvl>
    <w:lvl w:ilvl="2">
      <w:start w:val="3"/>
      <w:numFmt w:val="decimal"/>
      <w:lvlText w:val="%1.%2.%3."/>
      <w:lvlJc w:val="left"/>
      <w:pPr>
        <w:ind w:left="2016" w:hanging="73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37" w15:restartNumberingAfterBreak="0">
    <w:nsid w:val="51207ADE"/>
    <w:multiLevelType w:val="hybridMultilevel"/>
    <w:tmpl w:val="222EBF48"/>
    <w:lvl w:ilvl="0" w:tplc="8060712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514B72B4"/>
    <w:multiLevelType w:val="multilevel"/>
    <w:tmpl w:val="B92AFD8E"/>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21B2706"/>
    <w:multiLevelType w:val="hybridMultilevel"/>
    <w:tmpl w:val="B4B63768"/>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2FC5205"/>
    <w:multiLevelType w:val="multilevel"/>
    <w:tmpl w:val="8856EDE6"/>
    <w:lvl w:ilvl="0">
      <w:start w:val="4"/>
      <w:numFmt w:val="decimal"/>
      <w:lvlText w:val="%1."/>
      <w:lvlJc w:val="left"/>
      <w:pPr>
        <w:ind w:left="810" w:hanging="810"/>
      </w:pPr>
      <w:rPr>
        <w:rFonts w:hint="default"/>
      </w:rPr>
    </w:lvl>
    <w:lvl w:ilvl="1">
      <w:start w:val="2"/>
      <w:numFmt w:val="decimal"/>
      <w:lvlText w:val="%1.%2."/>
      <w:lvlJc w:val="left"/>
      <w:pPr>
        <w:ind w:left="1170" w:hanging="810"/>
      </w:pPr>
      <w:rPr>
        <w:rFonts w:hint="default"/>
      </w:rPr>
    </w:lvl>
    <w:lvl w:ilvl="2">
      <w:start w:val="4"/>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1" w15:restartNumberingAfterBreak="0">
    <w:nsid w:val="54E65548"/>
    <w:multiLevelType w:val="multilevel"/>
    <w:tmpl w:val="8856EDE6"/>
    <w:lvl w:ilvl="0">
      <w:start w:val="4"/>
      <w:numFmt w:val="decimal"/>
      <w:lvlText w:val="%1."/>
      <w:lvlJc w:val="left"/>
      <w:pPr>
        <w:ind w:left="810" w:hanging="810"/>
      </w:pPr>
      <w:rPr>
        <w:rFonts w:hint="default"/>
      </w:rPr>
    </w:lvl>
    <w:lvl w:ilvl="1">
      <w:start w:val="2"/>
      <w:numFmt w:val="decimal"/>
      <w:lvlText w:val="%1.%2."/>
      <w:lvlJc w:val="left"/>
      <w:pPr>
        <w:ind w:left="1170" w:hanging="810"/>
      </w:pPr>
      <w:rPr>
        <w:rFonts w:hint="default"/>
      </w:rPr>
    </w:lvl>
    <w:lvl w:ilvl="2">
      <w:start w:val="4"/>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42" w15:restartNumberingAfterBreak="0">
    <w:nsid w:val="55612CA9"/>
    <w:multiLevelType w:val="multilevel"/>
    <w:tmpl w:val="38520390"/>
    <w:lvl w:ilvl="0">
      <w:start w:val="4"/>
      <w:numFmt w:val="decimal"/>
      <w:lvlText w:val="%1."/>
      <w:lvlJc w:val="left"/>
      <w:pPr>
        <w:ind w:left="730" w:hanging="730"/>
      </w:pPr>
      <w:rPr>
        <w:rFonts w:hint="default"/>
      </w:rPr>
    </w:lvl>
    <w:lvl w:ilvl="1">
      <w:start w:val="3"/>
      <w:numFmt w:val="decimal"/>
      <w:lvlText w:val="%1.%2."/>
      <w:lvlJc w:val="left"/>
      <w:pPr>
        <w:ind w:left="1373" w:hanging="730"/>
      </w:pPr>
      <w:rPr>
        <w:rFonts w:hint="default"/>
      </w:rPr>
    </w:lvl>
    <w:lvl w:ilvl="2">
      <w:start w:val="2"/>
      <w:numFmt w:val="decimal"/>
      <w:lvlText w:val="%1.%2.%3."/>
      <w:lvlJc w:val="left"/>
      <w:pPr>
        <w:ind w:left="2016" w:hanging="73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43" w15:restartNumberingAfterBreak="0">
    <w:nsid w:val="58DA6F9D"/>
    <w:multiLevelType w:val="multilevel"/>
    <w:tmpl w:val="E83247E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1637"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9AB5136"/>
    <w:multiLevelType w:val="hybridMultilevel"/>
    <w:tmpl w:val="A074F9EA"/>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9AC5A0D"/>
    <w:multiLevelType w:val="multilevel"/>
    <w:tmpl w:val="C3726774"/>
    <w:lvl w:ilvl="0">
      <w:start w:val="4"/>
      <w:numFmt w:val="decimal"/>
      <w:lvlText w:val="%1"/>
      <w:lvlJc w:val="left"/>
      <w:pPr>
        <w:ind w:left="640" w:hanging="640"/>
      </w:pPr>
      <w:rPr>
        <w:rFonts w:hint="default"/>
      </w:rPr>
    </w:lvl>
    <w:lvl w:ilvl="1">
      <w:start w:val="2"/>
      <w:numFmt w:val="decimal"/>
      <w:lvlText w:val="%1.%2"/>
      <w:lvlJc w:val="left"/>
      <w:pPr>
        <w:ind w:left="1065" w:hanging="6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46" w15:restartNumberingAfterBreak="0">
    <w:nsid w:val="5A1B796A"/>
    <w:multiLevelType w:val="multilevel"/>
    <w:tmpl w:val="62E2E928"/>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357"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AA23E1A"/>
    <w:multiLevelType w:val="hybridMultilevel"/>
    <w:tmpl w:val="542214B0"/>
    <w:lvl w:ilvl="0" w:tplc="8060712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C19627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5C2409C3"/>
    <w:multiLevelType w:val="hybridMultilevel"/>
    <w:tmpl w:val="5A6C77A0"/>
    <w:lvl w:ilvl="0" w:tplc="040C0001">
      <w:start w:val="1"/>
      <w:numFmt w:val="bullet"/>
      <w:lvlText w:val=""/>
      <w:lvlJc w:val="left"/>
      <w:pPr>
        <w:ind w:left="744" w:hanging="360"/>
      </w:pPr>
      <w:rPr>
        <w:rFonts w:ascii="Symbol" w:hAnsi="Symbol" w:hint="default"/>
      </w:rPr>
    </w:lvl>
    <w:lvl w:ilvl="1" w:tplc="040C0003" w:tentative="1">
      <w:start w:val="1"/>
      <w:numFmt w:val="bullet"/>
      <w:lvlText w:val="o"/>
      <w:lvlJc w:val="left"/>
      <w:pPr>
        <w:ind w:left="1464" w:hanging="360"/>
      </w:pPr>
      <w:rPr>
        <w:rFonts w:ascii="Courier New" w:hAnsi="Courier New" w:cs="Courier New" w:hint="default"/>
      </w:rPr>
    </w:lvl>
    <w:lvl w:ilvl="2" w:tplc="040C0005" w:tentative="1">
      <w:start w:val="1"/>
      <w:numFmt w:val="bullet"/>
      <w:lvlText w:val=""/>
      <w:lvlJc w:val="left"/>
      <w:pPr>
        <w:ind w:left="2184" w:hanging="360"/>
      </w:pPr>
      <w:rPr>
        <w:rFonts w:ascii="Wingdings" w:hAnsi="Wingdings" w:hint="default"/>
      </w:rPr>
    </w:lvl>
    <w:lvl w:ilvl="3" w:tplc="040C0001" w:tentative="1">
      <w:start w:val="1"/>
      <w:numFmt w:val="bullet"/>
      <w:lvlText w:val=""/>
      <w:lvlJc w:val="left"/>
      <w:pPr>
        <w:ind w:left="2904" w:hanging="360"/>
      </w:pPr>
      <w:rPr>
        <w:rFonts w:ascii="Symbol" w:hAnsi="Symbol" w:hint="default"/>
      </w:rPr>
    </w:lvl>
    <w:lvl w:ilvl="4" w:tplc="040C0003" w:tentative="1">
      <w:start w:val="1"/>
      <w:numFmt w:val="bullet"/>
      <w:lvlText w:val="o"/>
      <w:lvlJc w:val="left"/>
      <w:pPr>
        <w:ind w:left="3624" w:hanging="360"/>
      </w:pPr>
      <w:rPr>
        <w:rFonts w:ascii="Courier New" w:hAnsi="Courier New" w:cs="Courier New" w:hint="default"/>
      </w:rPr>
    </w:lvl>
    <w:lvl w:ilvl="5" w:tplc="040C0005" w:tentative="1">
      <w:start w:val="1"/>
      <w:numFmt w:val="bullet"/>
      <w:lvlText w:val=""/>
      <w:lvlJc w:val="left"/>
      <w:pPr>
        <w:ind w:left="4344" w:hanging="360"/>
      </w:pPr>
      <w:rPr>
        <w:rFonts w:ascii="Wingdings" w:hAnsi="Wingdings" w:hint="default"/>
      </w:rPr>
    </w:lvl>
    <w:lvl w:ilvl="6" w:tplc="040C0001" w:tentative="1">
      <w:start w:val="1"/>
      <w:numFmt w:val="bullet"/>
      <w:lvlText w:val=""/>
      <w:lvlJc w:val="left"/>
      <w:pPr>
        <w:ind w:left="5064" w:hanging="360"/>
      </w:pPr>
      <w:rPr>
        <w:rFonts w:ascii="Symbol" w:hAnsi="Symbol" w:hint="default"/>
      </w:rPr>
    </w:lvl>
    <w:lvl w:ilvl="7" w:tplc="040C0003" w:tentative="1">
      <w:start w:val="1"/>
      <w:numFmt w:val="bullet"/>
      <w:lvlText w:val="o"/>
      <w:lvlJc w:val="left"/>
      <w:pPr>
        <w:ind w:left="5784" w:hanging="360"/>
      </w:pPr>
      <w:rPr>
        <w:rFonts w:ascii="Courier New" w:hAnsi="Courier New" w:cs="Courier New" w:hint="default"/>
      </w:rPr>
    </w:lvl>
    <w:lvl w:ilvl="8" w:tplc="040C0005" w:tentative="1">
      <w:start w:val="1"/>
      <w:numFmt w:val="bullet"/>
      <w:lvlText w:val=""/>
      <w:lvlJc w:val="left"/>
      <w:pPr>
        <w:ind w:left="6504" w:hanging="360"/>
      </w:pPr>
      <w:rPr>
        <w:rFonts w:ascii="Wingdings" w:hAnsi="Wingdings" w:hint="default"/>
      </w:rPr>
    </w:lvl>
  </w:abstractNum>
  <w:abstractNum w:abstractNumId="50" w15:restartNumberingAfterBreak="0">
    <w:nsid w:val="5EF078A5"/>
    <w:multiLevelType w:val="hybridMultilevel"/>
    <w:tmpl w:val="6170A3BA"/>
    <w:lvl w:ilvl="0" w:tplc="040C0003">
      <w:start w:val="1"/>
      <w:numFmt w:val="bullet"/>
      <w:lvlText w:val="o"/>
      <w:lvlJc w:val="left"/>
      <w:pPr>
        <w:ind w:left="2136" w:hanging="360"/>
      </w:pPr>
      <w:rPr>
        <w:rFonts w:ascii="Courier New" w:hAnsi="Courier New" w:cs="Courier New"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51" w15:restartNumberingAfterBreak="0">
    <w:nsid w:val="62CD0D4C"/>
    <w:multiLevelType w:val="multilevel"/>
    <w:tmpl w:val="B70CE732"/>
    <w:lvl w:ilvl="0">
      <w:start w:val="4"/>
      <w:numFmt w:val="decimal"/>
      <w:lvlText w:val="%1."/>
      <w:lvlJc w:val="left"/>
      <w:pPr>
        <w:ind w:left="700" w:hanging="700"/>
      </w:pPr>
      <w:rPr>
        <w:rFonts w:hint="default"/>
      </w:rPr>
    </w:lvl>
    <w:lvl w:ilvl="1">
      <w:start w:val="3"/>
      <w:numFmt w:val="decimal"/>
      <w:lvlText w:val="%1.%2."/>
      <w:lvlJc w:val="left"/>
      <w:pPr>
        <w:ind w:left="1363" w:hanging="720"/>
      </w:pPr>
      <w:rPr>
        <w:rFonts w:hint="default"/>
      </w:rPr>
    </w:lvl>
    <w:lvl w:ilvl="2">
      <w:start w:val="1"/>
      <w:numFmt w:val="decimal"/>
      <w:lvlText w:val="%1.%2.%3."/>
      <w:lvlJc w:val="left"/>
      <w:pPr>
        <w:ind w:left="2006" w:hanging="72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52" w15:restartNumberingAfterBreak="0">
    <w:nsid w:val="655E2511"/>
    <w:multiLevelType w:val="hybridMultilevel"/>
    <w:tmpl w:val="D39EF62A"/>
    <w:lvl w:ilvl="0" w:tplc="8060712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3" w15:restartNumberingAfterBreak="0">
    <w:nsid w:val="67476494"/>
    <w:multiLevelType w:val="multilevel"/>
    <w:tmpl w:val="8EC21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90A024A"/>
    <w:multiLevelType w:val="multilevel"/>
    <w:tmpl w:val="B3322B04"/>
    <w:lvl w:ilvl="0">
      <w:numFmt w:val="bullet"/>
      <w:lvlText w:val="-"/>
      <w:lvlJc w:val="left"/>
      <w:pPr>
        <w:tabs>
          <w:tab w:val="num" w:pos="720"/>
        </w:tabs>
        <w:ind w:left="720" w:hanging="360"/>
      </w:pPr>
      <w:rPr>
        <w:rFonts w:ascii="Calibri" w:eastAsia="Calibr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CED1AA1"/>
    <w:multiLevelType w:val="hybridMultilevel"/>
    <w:tmpl w:val="97C277D2"/>
    <w:lvl w:ilvl="0" w:tplc="90349168">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D1939C6"/>
    <w:multiLevelType w:val="multilevel"/>
    <w:tmpl w:val="2A36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D720F8C"/>
    <w:multiLevelType w:val="hybridMultilevel"/>
    <w:tmpl w:val="620CE5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6F0852DE"/>
    <w:multiLevelType w:val="multilevel"/>
    <w:tmpl w:val="B79EA6BE"/>
    <w:lvl w:ilvl="0">
      <w:start w:val="4"/>
      <w:numFmt w:val="decimal"/>
      <w:lvlText w:val="%1."/>
      <w:lvlJc w:val="left"/>
      <w:pPr>
        <w:ind w:left="730" w:hanging="730"/>
      </w:pPr>
      <w:rPr>
        <w:rFonts w:hint="default"/>
      </w:rPr>
    </w:lvl>
    <w:lvl w:ilvl="1">
      <w:start w:val="2"/>
      <w:numFmt w:val="decimal"/>
      <w:lvlText w:val="%1.%2."/>
      <w:lvlJc w:val="left"/>
      <w:pPr>
        <w:ind w:left="1373" w:hanging="730"/>
      </w:pPr>
      <w:rPr>
        <w:rFonts w:hint="default"/>
      </w:rPr>
    </w:lvl>
    <w:lvl w:ilvl="2">
      <w:start w:val="5"/>
      <w:numFmt w:val="decimal"/>
      <w:lvlText w:val="%1.%2.%3."/>
      <w:lvlJc w:val="left"/>
      <w:pPr>
        <w:ind w:left="2016" w:hanging="730"/>
      </w:pPr>
      <w:rPr>
        <w:rFonts w:hint="default"/>
      </w:rPr>
    </w:lvl>
    <w:lvl w:ilvl="3">
      <w:start w:val="1"/>
      <w:numFmt w:val="decimal"/>
      <w:lvlText w:val="%1.%2.%3.%4."/>
      <w:lvlJc w:val="left"/>
      <w:pPr>
        <w:ind w:left="3009" w:hanging="1080"/>
      </w:pPr>
      <w:rPr>
        <w:rFonts w:hint="default"/>
      </w:rPr>
    </w:lvl>
    <w:lvl w:ilvl="4">
      <w:start w:val="1"/>
      <w:numFmt w:val="decimal"/>
      <w:lvlText w:val="%1.%2.%3.%4.%5."/>
      <w:lvlJc w:val="left"/>
      <w:pPr>
        <w:ind w:left="3652" w:hanging="1080"/>
      </w:pPr>
      <w:rPr>
        <w:rFonts w:hint="default"/>
      </w:rPr>
    </w:lvl>
    <w:lvl w:ilvl="5">
      <w:start w:val="1"/>
      <w:numFmt w:val="decimal"/>
      <w:lvlText w:val="%1.%2.%3.%4.%5.%6."/>
      <w:lvlJc w:val="left"/>
      <w:pPr>
        <w:ind w:left="4655" w:hanging="1440"/>
      </w:pPr>
      <w:rPr>
        <w:rFonts w:hint="default"/>
      </w:rPr>
    </w:lvl>
    <w:lvl w:ilvl="6">
      <w:start w:val="1"/>
      <w:numFmt w:val="decimal"/>
      <w:lvlText w:val="%1.%2.%3.%4.%5.%6.%7."/>
      <w:lvlJc w:val="left"/>
      <w:pPr>
        <w:ind w:left="5658" w:hanging="1800"/>
      </w:pPr>
      <w:rPr>
        <w:rFonts w:hint="default"/>
      </w:rPr>
    </w:lvl>
    <w:lvl w:ilvl="7">
      <w:start w:val="1"/>
      <w:numFmt w:val="decimal"/>
      <w:lvlText w:val="%1.%2.%3.%4.%5.%6.%7.%8."/>
      <w:lvlJc w:val="left"/>
      <w:pPr>
        <w:ind w:left="6301" w:hanging="1800"/>
      </w:pPr>
      <w:rPr>
        <w:rFonts w:hint="default"/>
      </w:rPr>
    </w:lvl>
    <w:lvl w:ilvl="8">
      <w:start w:val="1"/>
      <w:numFmt w:val="decimal"/>
      <w:lvlText w:val="%1.%2.%3.%4.%5.%6.%7.%8.%9."/>
      <w:lvlJc w:val="left"/>
      <w:pPr>
        <w:ind w:left="7304" w:hanging="2160"/>
      </w:pPr>
      <w:rPr>
        <w:rFonts w:hint="default"/>
      </w:rPr>
    </w:lvl>
  </w:abstractNum>
  <w:abstractNum w:abstractNumId="59" w15:restartNumberingAfterBreak="0">
    <w:nsid w:val="70F65AE8"/>
    <w:multiLevelType w:val="multilevel"/>
    <w:tmpl w:val="7718456A"/>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4664E53"/>
    <w:multiLevelType w:val="multilevel"/>
    <w:tmpl w:val="1A629294"/>
    <w:lvl w:ilvl="0">
      <w:start w:val="4"/>
      <w:numFmt w:val="decimal"/>
      <w:lvlText w:val="%1."/>
      <w:lvlJc w:val="left"/>
      <w:pPr>
        <w:ind w:left="810" w:hanging="810"/>
      </w:pPr>
      <w:rPr>
        <w:rFonts w:hint="default"/>
      </w:rPr>
    </w:lvl>
    <w:lvl w:ilvl="1">
      <w:start w:val="2"/>
      <w:numFmt w:val="decimal"/>
      <w:lvlText w:val="%1.%2."/>
      <w:lvlJc w:val="left"/>
      <w:pPr>
        <w:ind w:left="1235" w:hanging="810"/>
      </w:pPr>
      <w:rPr>
        <w:rFonts w:hint="default"/>
      </w:rPr>
    </w:lvl>
    <w:lvl w:ilvl="2">
      <w:start w:val="3"/>
      <w:numFmt w:val="decimal"/>
      <w:lvlText w:val="%1.%2.%3."/>
      <w:lvlJc w:val="left"/>
      <w:pPr>
        <w:ind w:left="1660" w:hanging="81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61" w15:restartNumberingAfterBreak="0">
    <w:nsid w:val="75B20E65"/>
    <w:multiLevelType w:val="hybridMultilevel"/>
    <w:tmpl w:val="A8204E24"/>
    <w:lvl w:ilvl="0" w:tplc="80607124">
      <w:numFmt w:val="bullet"/>
      <w:lvlText w:val="-"/>
      <w:lvlJc w:val="left"/>
      <w:pPr>
        <w:ind w:left="734" w:hanging="360"/>
      </w:pPr>
      <w:rPr>
        <w:rFonts w:ascii="Calibri" w:eastAsia="Calibri" w:hAnsi="Calibri" w:cs="Calibri" w:hint="default"/>
      </w:rPr>
    </w:lvl>
    <w:lvl w:ilvl="1" w:tplc="FFFFFFFF" w:tentative="1">
      <w:start w:val="1"/>
      <w:numFmt w:val="bullet"/>
      <w:lvlText w:val="o"/>
      <w:lvlJc w:val="left"/>
      <w:pPr>
        <w:ind w:left="1454" w:hanging="360"/>
      </w:pPr>
      <w:rPr>
        <w:rFonts w:ascii="Courier New" w:hAnsi="Courier New" w:cs="Courier New" w:hint="default"/>
      </w:rPr>
    </w:lvl>
    <w:lvl w:ilvl="2" w:tplc="FFFFFFFF" w:tentative="1">
      <w:start w:val="1"/>
      <w:numFmt w:val="bullet"/>
      <w:lvlText w:val=""/>
      <w:lvlJc w:val="left"/>
      <w:pPr>
        <w:ind w:left="2174" w:hanging="360"/>
      </w:pPr>
      <w:rPr>
        <w:rFonts w:ascii="Wingdings" w:hAnsi="Wingdings" w:hint="default"/>
      </w:rPr>
    </w:lvl>
    <w:lvl w:ilvl="3" w:tplc="FFFFFFFF" w:tentative="1">
      <w:start w:val="1"/>
      <w:numFmt w:val="bullet"/>
      <w:lvlText w:val=""/>
      <w:lvlJc w:val="left"/>
      <w:pPr>
        <w:ind w:left="2894" w:hanging="360"/>
      </w:pPr>
      <w:rPr>
        <w:rFonts w:ascii="Symbol" w:hAnsi="Symbol" w:hint="default"/>
      </w:rPr>
    </w:lvl>
    <w:lvl w:ilvl="4" w:tplc="FFFFFFFF" w:tentative="1">
      <w:start w:val="1"/>
      <w:numFmt w:val="bullet"/>
      <w:lvlText w:val="o"/>
      <w:lvlJc w:val="left"/>
      <w:pPr>
        <w:ind w:left="3614" w:hanging="360"/>
      </w:pPr>
      <w:rPr>
        <w:rFonts w:ascii="Courier New" w:hAnsi="Courier New" w:cs="Courier New" w:hint="default"/>
      </w:rPr>
    </w:lvl>
    <w:lvl w:ilvl="5" w:tplc="FFFFFFFF" w:tentative="1">
      <w:start w:val="1"/>
      <w:numFmt w:val="bullet"/>
      <w:lvlText w:val=""/>
      <w:lvlJc w:val="left"/>
      <w:pPr>
        <w:ind w:left="4334" w:hanging="360"/>
      </w:pPr>
      <w:rPr>
        <w:rFonts w:ascii="Wingdings" w:hAnsi="Wingdings" w:hint="default"/>
      </w:rPr>
    </w:lvl>
    <w:lvl w:ilvl="6" w:tplc="FFFFFFFF" w:tentative="1">
      <w:start w:val="1"/>
      <w:numFmt w:val="bullet"/>
      <w:lvlText w:val=""/>
      <w:lvlJc w:val="left"/>
      <w:pPr>
        <w:ind w:left="5054" w:hanging="360"/>
      </w:pPr>
      <w:rPr>
        <w:rFonts w:ascii="Symbol" w:hAnsi="Symbol" w:hint="default"/>
      </w:rPr>
    </w:lvl>
    <w:lvl w:ilvl="7" w:tplc="FFFFFFFF" w:tentative="1">
      <w:start w:val="1"/>
      <w:numFmt w:val="bullet"/>
      <w:lvlText w:val="o"/>
      <w:lvlJc w:val="left"/>
      <w:pPr>
        <w:ind w:left="5774" w:hanging="360"/>
      </w:pPr>
      <w:rPr>
        <w:rFonts w:ascii="Courier New" w:hAnsi="Courier New" w:cs="Courier New" w:hint="default"/>
      </w:rPr>
    </w:lvl>
    <w:lvl w:ilvl="8" w:tplc="FFFFFFFF" w:tentative="1">
      <w:start w:val="1"/>
      <w:numFmt w:val="bullet"/>
      <w:lvlText w:val=""/>
      <w:lvlJc w:val="left"/>
      <w:pPr>
        <w:ind w:left="6494" w:hanging="360"/>
      </w:pPr>
      <w:rPr>
        <w:rFonts w:ascii="Wingdings" w:hAnsi="Wingdings" w:hint="default"/>
      </w:rPr>
    </w:lvl>
  </w:abstractNum>
  <w:abstractNum w:abstractNumId="62" w15:restartNumberingAfterBreak="0">
    <w:nsid w:val="75DC52F7"/>
    <w:multiLevelType w:val="multilevel"/>
    <w:tmpl w:val="321015D6"/>
    <w:lvl w:ilvl="0">
      <w:start w:val="4"/>
      <w:numFmt w:val="decimal"/>
      <w:lvlText w:val="%1."/>
      <w:lvlJc w:val="left"/>
      <w:pPr>
        <w:ind w:left="810" w:hanging="810"/>
      </w:pPr>
      <w:rPr>
        <w:rFonts w:hint="default"/>
      </w:rPr>
    </w:lvl>
    <w:lvl w:ilvl="1">
      <w:start w:val="2"/>
      <w:numFmt w:val="decimal"/>
      <w:lvlText w:val="%1.%2."/>
      <w:lvlJc w:val="left"/>
      <w:pPr>
        <w:ind w:left="1170" w:hanging="810"/>
      </w:pPr>
      <w:rPr>
        <w:rFonts w:hint="default"/>
      </w:rPr>
    </w:lvl>
    <w:lvl w:ilvl="2">
      <w:start w:val="6"/>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63" w15:restartNumberingAfterBreak="0">
    <w:nsid w:val="773911C8"/>
    <w:multiLevelType w:val="multilevel"/>
    <w:tmpl w:val="338CD96A"/>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9F33136"/>
    <w:multiLevelType w:val="hybridMultilevel"/>
    <w:tmpl w:val="38BA9AC4"/>
    <w:lvl w:ilvl="0" w:tplc="80607124">
      <w:numFmt w:val="bullet"/>
      <w:lvlText w:val="-"/>
      <w:lvlJc w:val="left"/>
      <w:pPr>
        <w:ind w:left="743" w:hanging="360"/>
      </w:pPr>
      <w:rPr>
        <w:rFonts w:ascii="Calibri" w:eastAsia="Calibri" w:hAnsi="Calibri" w:cs="Calibri" w:hint="default"/>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65" w15:restartNumberingAfterBreak="0">
    <w:nsid w:val="7C09285F"/>
    <w:multiLevelType w:val="multilevel"/>
    <w:tmpl w:val="0914A60E"/>
    <w:lvl w:ilvl="0">
      <w:start w:val="2"/>
      <w:numFmt w:val="decimal"/>
      <w:lvlText w:val="%1."/>
      <w:lvlJc w:val="left"/>
      <w:pPr>
        <w:ind w:left="810" w:hanging="810"/>
      </w:pPr>
      <w:rPr>
        <w:rFonts w:hint="default"/>
      </w:rPr>
    </w:lvl>
    <w:lvl w:ilvl="1">
      <w:start w:val="4"/>
      <w:numFmt w:val="decimal"/>
      <w:lvlText w:val="%1.%2."/>
      <w:lvlJc w:val="left"/>
      <w:pPr>
        <w:ind w:left="1235" w:hanging="810"/>
      </w:pPr>
      <w:rPr>
        <w:rFonts w:hint="default"/>
      </w:rPr>
    </w:lvl>
    <w:lvl w:ilvl="2">
      <w:start w:val="2"/>
      <w:numFmt w:val="decimal"/>
      <w:lvlText w:val="%1.%2.%3."/>
      <w:lvlJc w:val="left"/>
      <w:pPr>
        <w:ind w:left="1660" w:hanging="81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6" w15:restartNumberingAfterBreak="0">
    <w:nsid w:val="7D6E46EE"/>
    <w:multiLevelType w:val="hybridMultilevel"/>
    <w:tmpl w:val="932C98D6"/>
    <w:lvl w:ilvl="0" w:tplc="8060712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7FEF59A3"/>
    <w:multiLevelType w:val="multilevel"/>
    <w:tmpl w:val="0D48BDB2"/>
    <w:lvl w:ilvl="0">
      <w:numFmt w:val="bullet"/>
      <w:lvlText w:val="-"/>
      <w:lvlJc w:val="left"/>
      <w:pPr>
        <w:tabs>
          <w:tab w:val="num" w:pos="720"/>
        </w:tabs>
        <w:ind w:left="720" w:hanging="360"/>
      </w:pPr>
      <w:rPr>
        <w:rFonts w:ascii="Calibri" w:eastAsia="Calibr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03154063">
    <w:abstractNumId w:val="55"/>
  </w:num>
  <w:num w:numId="2" w16cid:durableId="1802268305">
    <w:abstractNumId w:val="57"/>
  </w:num>
  <w:num w:numId="3" w16cid:durableId="19816765">
    <w:abstractNumId w:val="52"/>
  </w:num>
  <w:num w:numId="4" w16cid:durableId="1122383388">
    <w:abstractNumId w:val="2"/>
  </w:num>
  <w:num w:numId="5" w16cid:durableId="1097864684">
    <w:abstractNumId w:val="9"/>
  </w:num>
  <w:num w:numId="6" w16cid:durableId="2123986138">
    <w:abstractNumId w:val="32"/>
  </w:num>
  <w:num w:numId="7" w16cid:durableId="591743924">
    <w:abstractNumId w:val="49"/>
  </w:num>
  <w:num w:numId="8" w16cid:durableId="1978141109">
    <w:abstractNumId w:val="15"/>
  </w:num>
  <w:num w:numId="9" w16cid:durableId="82410585">
    <w:abstractNumId w:val="53"/>
  </w:num>
  <w:num w:numId="10" w16cid:durableId="911624099">
    <w:abstractNumId w:val="56"/>
  </w:num>
  <w:num w:numId="11" w16cid:durableId="1106922433">
    <w:abstractNumId w:val="30"/>
  </w:num>
  <w:num w:numId="12" w16cid:durableId="681130339">
    <w:abstractNumId w:val="43"/>
  </w:num>
  <w:num w:numId="13" w16cid:durableId="506947688">
    <w:abstractNumId w:val="46"/>
  </w:num>
  <w:num w:numId="14" w16cid:durableId="1915166199">
    <w:abstractNumId w:val="31"/>
  </w:num>
  <w:num w:numId="15" w16cid:durableId="1125470550">
    <w:abstractNumId w:val="12"/>
  </w:num>
  <w:num w:numId="16" w16cid:durableId="1908874522">
    <w:abstractNumId w:val="0"/>
  </w:num>
  <w:num w:numId="17" w16cid:durableId="588584431">
    <w:abstractNumId w:val="4"/>
  </w:num>
  <w:num w:numId="18" w16cid:durableId="340663076">
    <w:abstractNumId w:val="11"/>
  </w:num>
  <w:num w:numId="19" w16cid:durableId="1034581404">
    <w:abstractNumId w:val="26"/>
  </w:num>
  <w:num w:numId="20" w16cid:durableId="2058845799">
    <w:abstractNumId w:val="21"/>
  </w:num>
  <w:num w:numId="21" w16cid:durableId="1372849585">
    <w:abstractNumId w:val="63"/>
  </w:num>
  <w:num w:numId="22" w16cid:durableId="1109012031">
    <w:abstractNumId w:val="38"/>
  </w:num>
  <w:num w:numId="23" w16cid:durableId="669261835">
    <w:abstractNumId w:val="5"/>
  </w:num>
  <w:num w:numId="24" w16cid:durableId="884751811">
    <w:abstractNumId w:val="47"/>
  </w:num>
  <w:num w:numId="25" w16cid:durableId="88933355">
    <w:abstractNumId w:val="67"/>
  </w:num>
  <w:num w:numId="26" w16cid:durableId="2057393438">
    <w:abstractNumId w:val="25"/>
  </w:num>
  <w:num w:numId="27" w16cid:durableId="1660501666">
    <w:abstractNumId w:val="40"/>
  </w:num>
  <w:num w:numId="28" w16cid:durableId="2012218619">
    <w:abstractNumId w:val="13"/>
  </w:num>
  <w:num w:numId="29" w16cid:durableId="2055499790">
    <w:abstractNumId w:val="41"/>
  </w:num>
  <w:num w:numId="30" w16cid:durableId="1300526921">
    <w:abstractNumId w:val="6"/>
  </w:num>
  <w:num w:numId="31" w16cid:durableId="1666469771">
    <w:abstractNumId w:val="33"/>
  </w:num>
  <w:num w:numId="32" w16cid:durableId="495149905">
    <w:abstractNumId w:val="48"/>
  </w:num>
  <w:num w:numId="33" w16cid:durableId="1793669506">
    <w:abstractNumId w:val="60"/>
  </w:num>
  <w:num w:numId="34" w16cid:durableId="333993283">
    <w:abstractNumId w:val="62"/>
  </w:num>
  <w:num w:numId="35" w16cid:durableId="1110469133">
    <w:abstractNumId w:val="35"/>
  </w:num>
  <w:num w:numId="36" w16cid:durableId="700205110">
    <w:abstractNumId w:val="64"/>
  </w:num>
  <w:num w:numId="37" w16cid:durableId="1193111954">
    <w:abstractNumId w:val="59"/>
  </w:num>
  <w:num w:numId="38" w16cid:durableId="513767018">
    <w:abstractNumId w:val="18"/>
  </w:num>
  <w:num w:numId="39" w16cid:durableId="2092968384">
    <w:abstractNumId w:val="61"/>
  </w:num>
  <w:num w:numId="40" w16cid:durableId="539171384">
    <w:abstractNumId w:val="16"/>
  </w:num>
  <w:num w:numId="41" w16cid:durableId="258411047">
    <w:abstractNumId w:val="1"/>
  </w:num>
  <w:num w:numId="42" w16cid:durableId="1167786380">
    <w:abstractNumId w:val="3"/>
  </w:num>
  <w:num w:numId="43" w16cid:durableId="2031832597">
    <w:abstractNumId w:val="65"/>
  </w:num>
  <w:num w:numId="44" w16cid:durableId="200289317">
    <w:abstractNumId w:val="20"/>
  </w:num>
  <w:num w:numId="45" w16cid:durableId="1663851141">
    <w:abstractNumId w:val="44"/>
  </w:num>
  <w:num w:numId="46" w16cid:durableId="889537170">
    <w:abstractNumId w:val="58"/>
  </w:num>
  <w:num w:numId="47" w16cid:durableId="721710245">
    <w:abstractNumId w:val="14"/>
  </w:num>
  <w:num w:numId="48" w16cid:durableId="89858474">
    <w:abstractNumId w:val="8"/>
  </w:num>
  <w:num w:numId="49" w16cid:durableId="1373073435">
    <w:abstractNumId w:val="7"/>
  </w:num>
  <w:num w:numId="50" w16cid:durableId="706293970">
    <w:abstractNumId w:val="10"/>
  </w:num>
  <w:num w:numId="51" w16cid:durableId="61371340">
    <w:abstractNumId w:val="27"/>
  </w:num>
  <w:num w:numId="52" w16cid:durableId="1792631929">
    <w:abstractNumId w:val="22"/>
  </w:num>
  <w:num w:numId="53" w16cid:durableId="549609940">
    <w:abstractNumId w:val="45"/>
  </w:num>
  <w:num w:numId="54" w16cid:durableId="2070953033">
    <w:abstractNumId w:val="66"/>
  </w:num>
  <w:num w:numId="55" w16cid:durableId="285358869">
    <w:abstractNumId w:val="54"/>
  </w:num>
  <w:num w:numId="56" w16cid:durableId="1491365136">
    <w:abstractNumId w:val="24"/>
  </w:num>
  <w:num w:numId="57" w16cid:durableId="1386641682">
    <w:abstractNumId w:val="23"/>
  </w:num>
  <w:num w:numId="58" w16cid:durableId="231891501">
    <w:abstractNumId w:val="51"/>
  </w:num>
  <w:num w:numId="59" w16cid:durableId="1256865981">
    <w:abstractNumId w:val="39"/>
  </w:num>
  <w:num w:numId="60" w16cid:durableId="395323669">
    <w:abstractNumId w:val="42"/>
  </w:num>
  <w:num w:numId="61" w16cid:durableId="2002927684">
    <w:abstractNumId w:val="17"/>
  </w:num>
  <w:num w:numId="62" w16cid:durableId="1301232993">
    <w:abstractNumId w:val="34"/>
  </w:num>
  <w:num w:numId="63" w16cid:durableId="688607111">
    <w:abstractNumId w:val="19"/>
  </w:num>
  <w:num w:numId="64" w16cid:durableId="1028482220">
    <w:abstractNumId w:val="50"/>
  </w:num>
  <w:num w:numId="65" w16cid:durableId="862283145">
    <w:abstractNumId w:val="29"/>
  </w:num>
  <w:num w:numId="66" w16cid:durableId="1355231576">
    <w:abstractNumId w:val="28"/>
  </w:num>
  <w:num w:numId="67" w16cid:durableId="1600142156">
    <w:abstractNumId w:val="37"/>
  </w:num>
  <w:num w:numId="68" w16cid:durableId="2110731670">
    <w:abstractNumId w:val="36"/>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6C2"/>
    <w:rsid w:val="00003ED7"/>
    <w:rsid w:val="00004C24"/>
    <w:rsid w:val="000053F4"/>
    <w:rsid w:val="00007700"/>
    <w:rsid w:val="000116C2"/>
    <w:rsid w:val="00014198"/>
    <w:rsid w:val="00015B14"/>
    <w:rsid w:val="0002255B"/>
    <w:rsid w:val="000338F1"/>
    <w:rsid w:val="00052C32"/>
    <w:rsid w:val="00056654"/>
    <w:rsid w:val="000620BA"/>
    <w:rsid w:val="00070C10"/>
    <w:rsid w:val="00091841"/>
    <w:rsid w:val="000959E6"/>
    <w:rsid w:val="00095A3D"/>
    <w:rsid w:val="00097285"/>
    <w:rsid w:val="000A10CA"/>
    <w:rsid w:val="000A7EA7"/>
    <w:rsid w:val="000B06F6"/>
    <w:rsid w:val="000B2CC6"/>
    <w:rsid w:val="000C592A"/>
    <w:rsid w:val="000C6724"/>
    <w:rsid w:val="000C6FA9"/>
    <w:rsid w:val="000D741B"/>
    <w:rsid w:val="000E17E7"/>
    <w:rsid w:val="000F2ED9"/>
    <w:rsid w:val="00102D20"/>
    <w:rsid w:val="001030FA"/>
    <w:rsid w:val="001106DE"/>
    <w:rsid w:val="001137AD"/>
    <w:rsid w:val="0011417F"/>
    <w:rsid w:val="00117614"/>
    <w:rsid w:val="00122885"/>
    <w:rsid w:val="00125E9C"/>
    <w:rsid w:val="001365BA"/>
    <w:rsid w:val="001427A2"/>
    <w:rsid w:val="00145698"/>
    <w:rsid w:val="0015515D"/>
    <w:rsid w:val="0015583A"/>
    <w:rsid w:val="00157654"/>
    <w:rsid w:val="001579CE"/>
    <w:rsid w:val="00161C3D"/>
    <w:rsid w:val="00162962"/>
    <w:rsid w:val="001633A5"/>
    <w:rsid w:val="00163C0C"/>
    <w:rsid w:val="00164B23"/>
    <w:rsid w:val="00164F0B"/>
    <w:rsid w:val="0016645E"/>
    <w:rsid w:val="0016719F"/>
    <w:rsid w:val="00167CC4"/>
    <w:rsid w:val="00167D3A"/>
    <w:rsid w:val="001723BF"/>
    <w:rsid w:val="00172FCC"/>
    <w:rsid w:val="00175295"/>
    <w:rsid w:val="00176D73"/>
    <w:rsid w:val="0017730B"/>
    <w:rsid w:val="00180007"/>
    <w:rsid w:val="00185926"/>
    <w:rsid w:val="00192D69"/>
    <w:rsid w:val="001972F4"/>
    <w:rsid w:val="001A33A1"/>
    <w:rsid w:val="001B3A7E"/>
    <w:rsid w:val="001B7566"/>
    <w:rsid w:val="001C2997"/>
    <w:rsid w:val="001D30B2"/>
    <w:rsid w:val="001D6C55"/>
    <w:rsid w:val="001D72C5"/>
    <w:rsid w:val="001E3C7F"/>
    <w:rsid w:val="001F176C"/>
    <w:rsid w:val="001F5BD3"/>
    <w:rsid w:val="001F6D46"/>
    <w:rsid w:val="00211AF1"/>
    <w:rsid w:val="00232346"/>
    <w:rsid w:val="00233963"/>
    <w:rsid w:val="002341A5"/>
    <w:rsid w:val="00240715"/>
    <w:rsid w:val="00245893"/>
    <w:rsid w:val="0025091B"/>
    <w:rsid w:val="00252AB5"/>
    <w:rsid w:val="00253887"/>
    <w:rsid w:val="0025793F"/>
    <w:rsid w:val="002611C5"/>
    <w:rsid w:val="00262A27"/>
    <w:rsid w:val="0026477A"/>
    <w:rsid w:val="00264D65"/>
    <w:rsid w:val="00265C0B"/>
    <w:rsid w:val="00266E89"/>
    <w:rsid w:val="00271CA7"/>
    <w:rsid w:val="00276254"/>
    <w:rsid w:val="00277D70"/>
    <w:rsid w:val="00282693"/>
    <w:rsid w:val="00283B9F"/>
    <w:rsid w:val="002842AF"/>
    <w:rsid w:val="0029112A"/>
    <w:rsid w:val="0029222E"/>
    <w:rsid w:val="002A3C03"/>
    <w:rsid w:val="002A5AC5"/>
    <w:rsid w:val="002A614C"/>
    <w:rsid w:val="002A6A13"/>
    <w:rsid w:val="002B0AF9"/>
    <w:rsid w:val="002B368D"/>
    <w:rsid w:val="002B51B7"/>
    <w:rsid w:val="002B53BB"/>
    <w:rsid w:val="002B5C7B"/>
    <w:rsid w:val="002C0CEF"/>
    <w:rsid w:val="002C4ECD"/>
    <w:rsid w:val="002C7253"/>
    <w:rsid w:val="002E23AB"/>
    <w:rsid w:val="002E3B60"/>
    <w:rsid w:val="002F52F9"/>
    <w:rsid w:val="002F7BAB"/>
    <w:rsid w:val="002F7C0E"/>
    <w:rsid w:val="0030298B"/>
    <w:rsid w:val="003077E3"/>
    <w:rsid w:val="0031615B"/>
    <w:rsid w:val="00317F6B"/>
    <w:rsid w:val="0032596C"/>
    <w:rsid w:val="0033177A"/>
    <w:rsid w:val="00332132"/>
    <w:rsid w:val="00333FBC"/>
    <w:rsid w:val="00342A22"/>
    <w:rsid w:val="00345CE7"/>
    <w:rsid w:val="0035276C"/>
    <w:rsid w:val="00352D46"/>
    <w:rsid w:val="003649E7"/>
    <w:rsid w:val="00367CA3"/>
    <w:rsid w:val="003705C2"/>
    <w:rsid w:val="00372905"/>
    <w:rsid w:val="0037497D"/>
    <w:rsid w:val="00377AC6"/>
    <w:rsid w:val="003851E6"/>
    <w:rsid w:val="0038796C"/>
    <w:rsid w:val="0039575D"/>
    <w:rsid w:val="003A28A2"/>
    <w:rsid w:val="003A2A88"/>
    <w:rsid w:val="003A2B1F"/>
    <w:rsid w:val="003A4412"/>
    <w:rsid w:val="003B17E0"/>
    <w:rsid w:val="003D2395"/>
    <w:rsid w:val="003D62DF"/>
    <w:rsid w:val="003D7EBF"/>
    <w:rsid w:val="003E0863"/>
    <w:rsid w:val="003E0DDB"/>
    <w:rsid w:val="003E27F0"/>
    <w:rsid w:val="003E4568"/>
    <w:rsid w:val="003F068F"/>
    <w:rsid w:val="003F13D4"/>
    <w:rsid w:val="003F7271"/>
    <w:rsid w:val="003F7E2F"/>
    <w:rsid w:val="004015AC"/>
    <w:rsid w:val="00403CFF"/>
    <w:rsid w:val="00410C3E"/>
    <w:rsid w:val="00421AE6"/>
    <w:rsid w:val="004227BC"/>
    <w:rsid w:val="00423236"/>
    <w:rsid w:val="00424332"/>
    <w:rsid w:val="00425FED"/>
    <w:rsid w:val="004350E8"/>
    <w:rsid w:val="00440BEB"/>
    <w:rsid w:val="004461E9"/>
    <w:rsid w:val="00446F9B"/>
    <w:rsid w:val="004538B0"/>
    <w:rsid w:val="00453DD9"/>
    <w:rsid w:val="00454F14"/>
    <w:rsid w:val="00463064"/>
    <w:rsid w:val="0046374F"/>
    <w:rsid w:val="00464158"/>
    <w:rsid w:val="0047048B"/>
    <w:rsid w:val="004706DA"/>
    <w:rsid w:val="00470792"/>
    <w:rsid w:val="00470AEE"/>
    <w:rsid w:val="00475393"/>
    <w:rsid w:val="00482C16"/>
    <w:rsid w:val="004868CD"/>
    <w:rsid w:val="004871D1"/>
    <w:rsid w:val="00492450"/>
    <w:rsid w:val="00492A01"/>
    <w:rsid w:val="00496578"/>
    <w:rsid w:val="004A0DCB"/>
    <w:rsid w:val="004A3B50"/>
    <w:rsid w:val="004B15B4"/>
    <w:rsid w:val="004B6E8C"/>
    <w:rsid w:val="004C039A"/>
    <w:rsid w:val="004C1611"/>
    <w:rsid w:val="004C3BFE"/>
    <w:rsid w:val="004C50B6"/>
    <w:rsid w:val="004C6F2B"/>
    <w:rsid w:val="004D16A5"/>
    <w:rsid w:val="004D1AC2"/>
    <w:rsid w:val="004E7367"/>
    <w:rsid w:val="004F59D4"/>
    <w:rsid w:val="004F63C9"/>
    <w:rsid w:val="00507C3E"/>
    <w:rsid w:val="00512C26"/>
    <w:rsid w:val="00513982"/>
    <w:rsid w:val="005210C9"/>
    <w:rsid w:val="00521891"/>
    <w:rsid w:val="00525BFB"/>
    <w:rsid w:val="0053183E"/>
    <w:rsid w:val="00534B5B"/>
    <w:rsid w:val="0053747D"/>
    <w:rsid w:val="005412BD"/>
    <w:rsid w:val="0054268E"/>
    <w:rsid w:val="00547BE9"/>
    <w:rsid w:val="00547D52"/>
    <w:rsid w:val="00550813"/>
    <w:rsid w:val="005531DD"/>
    <w:rsid w:val="00562E4F"/>
    <w:rsid w:val="00570C3E"/>
    <w:rsid w:val="00574D8D"/>
    <w:rsid w:val="00580B1D"/>
    <w:rsid w:val="0058104D"/>
    <w:rsid w:val="005875DC"/>
    <w:rsid w:val="00590323"/>
    <w:rsid w:val="005950AA"/>
    <w:rsid w:val="005979FA"/>
    <w:rsid w:val="005B1D35"/>
    <w:rsid w:val="005B2A1C"/>
    <w:rsid w:val="005B3BF0"/>
    <w:rsid w:val="005B3C06"/>
    <w:rsid w:val="005B54FB"/>
    <w:rsid w:val="005C27F5"/>
    <w:rsid w:val="005C3BCD"/>
    <w:rsid w:val="005D794E"/>
    <w:rsid w:val="005D7FC5"/>
    <w:rsid w:val="005F064F"/>
    <w:rsid w:val="005F0AEF"/>
    <w:rsid w:val="005F3C4A"/>
    <w:rsid w:val="005F4683"/>
    <w:rsid w:val="005F570D"/>
    <w:rsid w:val="005F6DCC"/>
    <w:rsid w:val="0060061A"/>
    <w:rsid w:val="00610A17"/>
    <w:rsid w:val="00611696"/>
    <w:rsid w:val="006126D2"/>
    <w:rsid w:val="00614CE9"/>
    <w:rsid w:val="006202F4"/>
    <w:rsid w:val="006225E2"/>
    <w:rsid w:val="00624FB7"/>
    <w:rsid w:val="00625148"/>
    <w:rsid w:val="006252A9"/>
    <w:rsid w:val="006423B5"/>
    <w:rsid w:val="0064327C"/>
    <w:rsid w:val="006451BB"/>
    <w:rsid w:val="00646734"/>
    <w:rsid w:val="00650E9D"/>
    <w:rsid w:val="00654AAA"/>
    <w:rsid w:val="00655A82"/>
    <w:rsid w:val="00673154"/>
    <w:rsid w:val="00674066"/>
    <w:rsid w:val="00675EB1"/>
    <w:rsid w:val="00681C6F"/>
    <w:rsid w:val="00683D2D"/>
    <w:rsid w:val="00683FA3"/>
    <w:rsid w:val="0068470D"/>
    <w:rsid w:val="006856A2"/>
    <w:rsid w:val="00687932"/>
    <w:rsid w:val="006915B3"/>
    <w:rsid w:val="00693C89"/>
    <w:rsid w:val="00694A3B"/>
    <w:rsid w:val="006A26E2"/>
    <w:rsid w:val="006A5CAA"/>
    <w:rsid w:val="006A7433"/>
    <w:rsid w:val="006B0E38"/>
    <w:rsid w:val="006B129B"/>
    <w:rsid w:val="006B33A4"/>
    <w:rsid w:val="006B59CF"/>
    <w:rsid w:val="006B65EE"/>
    <w:rsid w:val="006C07AF"/>
    <w:rsid w:val="006C08D8"/>
    <w:rsid w:val="006C098F"/>
    <w:rsid w:val="006C5446"/>
    <w:rsid w:val="006C55DB"/>
    <w:rsid w:val="006C59F9"/>
    <w:rsid w:val="006C791D"/>
    <w:rsid w:val="006E3382"/>
    <w:rsid w:val="006E41E6"/>
    <w:rsid w:val="006E7B19"/>
    <w:rsid w:val="006F0ABC"/>
    <w:rsid w:val="006F4E6E"/>
    <w:rsid w:val="006F55BF"/>
    <w:rsid w:val="00702E08"/>
    <w:rsid w:val="00712968"/>
    <w:rsid w:val="00714D08"/>
    <w:rsid w:val="00714E49"/>
    <w:rsid w:val="00722A65"/>
    <w:rsid w:val="00724C6B"/>
    <w:rsid w:val="007258BB"/>
    <w:rsid w:val="00726FF2"/>
    <w:rsid w:val="007272EA"/>
    <w:rsid w:val="00727CFC"/>
    <w:rsid w:val="0073166C"/>
    <w:rsid w:val="007351AF"/>
    <w:rsid w:val="007468CA"/>
    <w:rsid w:val="0075229B"/>
    <w:rsid w:val="00753585"/>
    <w:rsid w:val="00754222"/>
    <w:rsid w:val="007556B6"/>
    <w:rsid w:val="00756944"/>
    <w:rsid w:val="00760E86"/>
    <w:rsid w:val="007652A2"/>
    <w:rsid w:val="00772CA4"/>
    <w:rsid w:val="00773FA2"/>
    <w:rsid w:val="00774EEA"/>
    <w:rsid w:val="007777C8"/>
    <w:rsid w:val="00790DC3"/>
    <w:rsid w:val="007968FC"/>
    <w:rsid w:val="00797C22"/>
    <w:rsid w:val="007A422D"/>
    <w:rsid w:val="007A6069"/>
    <w:rsid w:val="007B4FF9"/>
    <w:rsid w:val="007B6573"/>
    <w:rsid w:val="007C08C2"/>
    <w:rsid w:val="007C2FC5"/>
    <w:rsid w:val="007C374E"/>
    <w:rsid w:val="007C5556"/>
    <w:rsid w:val="007C6FFF"/>
    <w:rsid w:val="007C7F53"/>
    <w:rsid w:val="007D3471"/>
    <w:rsid w:val="007D3B35"/>
    <w:rsid w:val="007D3C43"/>
    <w:rsid w:val="007D5323"/>
    <w:rsid w:val="007E0E39"/>
    <w:rsid w:val="007F6376"/>
    <w:rsid w:val="007F706B"/>
    <w:rsid w:val="008032F6"/>
    <w:rsid w:val="00803ACD"/>
    <w:rsid w:val="008049E7"/>
    <w:rsid w:val="008072CB"/>
    <w:rsid w:val="008122C3"/>
    <w:rsid w:val="0082448F"/>
    <w:rsid w:val="00825DC3"/>
    <w:rsid w:val="00840F7C"/>
    <w:rsid w:val="00842D05"/>
    <w:rsid w:val="00842D62"/>
    <w:rsid w:val="00844819"/>
    <w:rsid w:val="0084591B"/>
    <w:rsid w:val="00850887"/>
    <w:rsid w:val="008555BA"/>
    <w:rsid w:val="008632ED"/>
    <w:rsid w:val="008652C0"/>
    <w:rsid w:val="00866D02"/>
    <w:rsid w:val="008711DC"/>
    <w:rsid w:val="00872C28"/>
    <w:rsid w:val="008739FF"/>
    <w:rsid w:val="00874489"/>
    <w:rsid w:val="00874A0E"/>
    <w:rsid w:val="00874A9C"/>
    <w:rsid w:val="00877AF6"/>
    <w:rsid w:val="008814BE"/>
    <w:rsid w:val="00885D69"/>
    <w:rsid w:val="00890AA6"/>
    <w:rsid w:val="00892208"/>
    <w:rsid w:val="00896E4F"/>
    <w:rsid w:val="008B096D"/>
    <w:rsid w:val="008B25CB"/>
    <w:rsid w:val="008B49B4"/>
    <w:rsid w:val="008C45EB"/>
    <w:rsid w:val="008C7822"/>
    <w:rsid w:val="008E141D"/>
    <w:rsid w:val="008F0772"/>
    <w:rsid w:val="008F5279"/>
    <w:rsid w:val="00906C62"/>
    <w:rsid w:val="00906E3D"/>
    <w:rsid w:val="00910868"/>
    <w:rsid w:val="00913BAA"/>
    <w:rsid w:val="00914B7C"/>
    <w:rsid w:val="00915EF4"/>
    <w:rsid w:val="00921FC8"/>
    <w:rsid w:val="00924553"/>
    <w:rsid w:val="009261F5"/>
    <w:rsid w:val="00932358"/>
    <w:rsid w:val="00932549"/>
    <w:rsid w:val="00933AF3"/>
    <w:rsid w:val="00934B85"/>
    <w:rsid w:val="00942BD8"/>
    <w:rsid w:val="00943BF6"/>
    <w:rsid w:val="009516EB"/>
    <w:rsid w:val="009548CF"/>
    <w:rsid w:val="00957BA4"/>
    <w:rsid w:val="00962820"/>
    <w:rsid w:val="009630D6"/>
    <w:rsid w:val="00966D37"/>
    <w:rsid w:val="0097348E"/>
    <w:rsid w:val="00973AA4"/>
    <w:rsid w:val="00977A72"/>
    <w:rsid w:val="00984C18"/>
    <w:rsid w:val="0099031D"/>
    <w:rsid w:val="00992110"/>
    <w:rsid w:val="009943C8"/>
    <w:rsid w:val="009959DE"/>
    <w:rsid w:val="009A592E"/>
    <w:rsid w:val="009C5480"/>
    <w:rsid w:val="009C6D3D"/>
    <w:rsid w:val="009D2681"/>
    <w:rsid w:val="009E2DC7"/>
    <w:rsid w:val="009E38DF"/>
    <w:rsid w:val="009E6557"/>
    <w:rsid w:val="009F277D"/>
    <w:rsid w:val="00A0038C"/>
    <w:rsid w:val="00A02292"/>
    <w:rsid w:val="00A04D31"/>
    <w:rsid w:val="00A115A9"/>
    <w:rsid w:val="00A14729"/>
    <w:rsid w:val="00A16A97"/>
    <w:rsid w:val="00A216F5"/>
    <w:rsid w:val="00A235DD"/>
    <w:rsid w:val="00A24C2C"/>
    <w:rsid w:val="00A27D63"/>
    <w:rsid w:val="00A306C7"/>
    <w:rsid w:val="00A372A5"/>
    <w:rsid w:val="00A41295"/>
    <w:rsid w:val="00A41AEC"/>
    <w:rsid w:val="00A50B15"/>
    <w:rsid w:val="00A52412"/>
    <w:rsid w:val="00A5317D"/>
    <w:rsid w:val="00A61413"/>
    <w:rsid w:val="00A642B2"/>
    <w:rsid w:val="00A702DD"/>
    <w:rsid w:val="00A70370"/>
    <w:rsid w:val="00A70EC3"/>
    <w:rsid w:val="00A84163"/>
    <w:rsid w:val="00A93068"/>
    <w:rsid w:val="00A94D3A"/>
    <w:rsid w:val="00AA4774"/>
    <w:rsid w:val="00AB7150"/>
    <w:rsid w:val="00AB7AA8"/>
    <w:rsid w:val="00AB7C9E"/>
    <w:rsid w:val="00AC20DF"/>
    <w:rsid w:val="00AC4E14"/>
    <w:rsid w:val="00AD18AF"/>
    <w:rsid w:val="00AD1F4F"/>
    <w:rsid w:val="00AD29A0"/>
    <w:rsid w:val="00AE2036"/>
    <w:rsid w:val="00AE5AB5"/>
    <w:rsid w:val="00AE6B0E"/>
    <w:rsid w:val="00AF108A"/>
    <w:rsid w:val="00AF2B20"/>
    <w:rsid w:val="00AF6651"/>
    <w:rsid w:val="00B01EA3"/>
    <w:rsid w:val="00B02770"/>
    <w:rsid w:val="00B13C79"/>
    <w:rsid w:val="00B15ADC"/>
    <w:rsid w:val="00B26C7A"/>
    <w:rsid w:val="00B36A83"/>
    <w:rsid w:val="00B36ABC"/>
    <w:rsid w:val="00B37CC0"/>
    <w:rsid w:val="00B40CD9"/>
    <w:rsid w:val="00B44F3C"/>
    <w:rsid w:val="00B470DB"/>
    <w:rsid w:val="00B5298F"/>
    <w:rsid w:val="00B54920"/>
    <w:rsid w:val="00B60C01"/>
    <w:rsid w:val="00B7786A"/>
    <w:rsid w:val="00B77EA9"/>
    <w:rsid w:val="00B77EB1"/>
    <w:rsid w:val="00B8316B"/>
    <w:rsid w:val="00B86701"/>
    <w:rsid w:val="00B86F36"/>
    <w:rsid w:val="00B92F2C"/>
    <w:rsid w:val="00B94CA4"/>
    <w:rsid w:val="00B9653C"/>
    <w:rsid w:val="00B9761D"/>
    <w:rsid w:val="00BA4D46"/>
    <w:rsid w:val="00BB1770"/>
    <w:rsid w:val="00BB27C8"/>
    <w:rsid w:val="00BB3897"/>
    <w:rsid w:val="00BB3E5E"/>
    <w:rsid w:val="00BB6EEC"/>
    <w:rsid w:val="00BC1EA7"/>
    <w:rsid w:val="00BC2188"/>
    <w:rsid w:val="00BC51D9"/>
    <w:rsid w:val="00BC6D40"/>
    <w:rsid w:val="00BD1336"/>
    <w:rsid w:val="00BD7F26"/>
    <w:rsid w:val="00BE55AE"/>
    <w:rsid w:val="00BF0C02"/>
    <w:rsid w:val="00C02D6C"/>
    <w:rsid w:val="00C043CA"/>
    <w:rsid w:val="00C04A46"/>
    <w:rsid w:val="00C0717D"/>
    <w:rsid w:val="00C11150"/>
    <w:rsid w:val="00C126EA"/>
    <w:rsid w:val="00C12B3E"/>
    <w:rsid w:val="00C20848"/>
    <w:rsid w:val="00C23AA1"/>
    <w:rsid w:val="00C27BDC"/>
    <w:rsid w:val="00C34CF8"/>
    <w:rsid w:val="00C357AC"/>
    <w:rsid w:val="00C46136"/>
    <w:rsid w:val="00C50144"/>
    <w:rsid w:val="00C503BA"/>
    <w:rsid w:val="00C51598"/>
    <w:rsid w:val="00C61F7D"/>
    <w:rsid w:val="00C6769E"/>
    <w:rsid w:val="00C70A4A"/>
    <w:rsid w:val="00C72CE0"/>
    <w:rsid w:val="00C7681A"/>
    <w:rsid w:val="00C86BE1"/>
    <w:rsid w:val="00C87389"/>
    <w:rsid w:val="00C91C76"/>
    <w:rsid w:val="00C96E15"/>
    <w:rsid w:val="00C96E99"/>
    <w:rsid w:val="00C96F87"/>
    <w:rsid w:val="00C97902"/>
    <w:rsid w:val="00CA0BB6"/>
    <w:rsid w:val="00CA24CA"/>
    <w:rsid w:val="00CA4008"/>
    <w:rsid w:val="00CA6CFC"/>
    <w:rsid w:val="00CC2E4E"/>
    <w:rsid w:val="00CC53B5"/>
    <w:rsid w:val="00CD0935"/>
    <w:rsid w:val="00CD14D1"/>
    <w:rsid w:val="00CD2FC7"/>
    <w:rsid w:val="00CD67E0"/>
    <w:rsid w:val="00CE139B"/>
    <w:rsid w:val="00CE25D8"/>
    <w:rsid w:val="00CE559E"/>
    <w:rsid w:val="00CE7AD7"/>
    <w:rsid w:val="00CF58EC"/>
    <w:rsid w:val="00CF6B32"/>
    <w:rsid w:val="00CF7CCB"/>
    <w:rsid w:val="00D04C10"/>
    <w:rsid w:val="00D068FF"/>
    <w:rsid w:val="00D1248A"/>
    <w:rsid w:val="00D1397A"/>
    <w:rsid w:val="00D14D39"/>
    <w:rsid w:val="00D179F1"/>
    <w:rsid w:val="00D238B3"/>
    <w:rsid w:val="00D2647A"/>
    <w:rsid w:val="00D27D67"/>
    <w:rsid w:val="00D27DD6"/>
    <w:rsid w:val="00D30681"/>
    <w:rsid w:val="00D32B08"/>
    <w:rsid w:val="00D35421"/>
    <w:rsid w:val="00D35F29"/>
    <w:rsid w:val="00D417DB"/>
    <w:rsid w:val="00D43665"/>
    <w:rsid w:val="00D46A7C"/>
    <w:rsid w:val="00D568DB"/>
    <w:rsid w:val="00D71467"/>
    <w:rsid w:val="00D81673"/>
    <w:rsid w:val="00D829B0"/>
    <w:rsid w:val="00D84049"/>
    <w:rsid w:val="00D84065"/>
    <w:rsid w:val="00D87A18"/>
    <w:rsid w:val="00D909B9"/>
    <w:rsid w:val="00D96A32"/>
    <w:rsid w:val="00D97635"/>
    <w:rsid w:val="00DA26F6"/>
    <w:rsid w:val="00DA658C"/>
    <w:rsid w:val="00DA6A43"/>
    <w:rsid w:val="00DB1CA1"/>
    <w:rsid w:val="00DB39C2"/>
    <w:rsid w:val="00DB6838"/>
    <w:rsid w:val="00DC0240"/>
    <w:rsid w:val="00DC3C36"/>
    <w:rsid w:val="00DD73E2"/>
    <w:rsid w:val="00DE22C1"/>
    <w:rsid w:val="00DE26A4"/>
    <w:rsid w:val="00DE5234"/>
    <w:rsid w:val="00DF4E9C"/>
    <w:rsid w:val="00DF6B7A"/>
    <w:rsid w:val="00DF7FE7"/>
    <w:rsid w:val="00E00E29"/>
    <w:rsid w:val="00E07740"/>
    <w:rsid w:val="00E129D7"/>
    <w:rsid w:val="00E14AFC"/>
    <w:rsid w:val="00E15435"/>
    <w:rsid w:val="00E168E4"/>
    <w:rsid w:val="00E16F86"/>
    <w:rsid w:val="00E32712"/>
    <w:rsid w:val="00E34D95"/>
    <w:rsid w:val="00E36380"/>
    <w:rsid w:val="00E37C97"/>
    <w:rsid w:val="00E42643"/>
    <w:rsid w:val="00E5216D"/>
    <w:rsid w:val="00E528B6"/>
    <w:rsid w:val="00E5356A"/>
    <w:rsid w:val="00E60BAA"/>
    <w:rsid w:val="00E60DC1"/>
    <w:rsid w:val="00E7202F"/>
    <w:rsid w:val="00E7229F"/>
    <w:rsid w:val="00E746D4"/>
    <w:rsid w:val="00E752D7"/>
    <w:rsid w:val="00E815BA"/>
    <w:rsid w:val="00E8167A"/>
    <w:rsid w:val="00E84A77"/>
    <w:rsid w:val="00E914EA"/>
    <w:rsid w:val="00E95047"/>
    <w:rsid w:val="00E9631A"/>
    <w:rsid w:val="00EA3158"/>
    <w:rsid w:val="00EA7E06"/>
    <w:rsid w:val="00EB023F"/>
    <w:rsid w:val="00EB5873"/>
    <w:rsid w:val="00EC0218"/>
    <w:rsid w:val="00EC3302"/>
    <w:rsid w:val="00EC44A7"/>
    <w:rsid w:val="00ED3E02"/>
    <w:rsid w:val="00EE30AD"/>
    <w:rsid w:val="00EE3D31"/>
    <w:rsid w:val="00EF3621"/>
    <w:rsid w:val="00EF5FE0"/>
    <w:rsid w:val="00F03039"/>
    <w:rsid w:val="00F040F6"/>
    <w:rsid w:val="00F07A61"/>
    <w:rsid w:val="00F10B8A"/>
    <w:rsid w:val="00F10CD5"/>
    <w:rsid w:val="00F11166"/>
    <w:rsid w:val="00F11654"/>
    <w:rsid w:val="00F12366"/>
    <w:rsid w:val="00F132CF"/>
    <w:rsid w:val="00F141DF"/>
    <w:rsid w:val="00F143B3"/>
    <w:rsid w:val="00F14B42"/>
    <w:rsid w:val="00F17524"/>
    <w:rsid w:val="00F25C88"/>
    <w:rsid w:val="00F3201B"/>
    <w:rsid w:val="00F32A26"/>
    <w:rsid w:val="00F338FC"/>
    <w:rsid w:val="00F416C5"/>
    <w:rsid w:val="00F439F0"/>
    <w:rsid w:val="00F46FAA"/>
    <w:rsid w:val="00F5010A"/>
    <w:rsid w:val="00F51030"/>
    <w:rsid w:val="00F51439"/>
    <w:rsid w:val="00F52A53"/>
    <w:rsid w:val="00F64467"/>
    <w:rsid w:val="00F6469A"/>
    <w:rsid w:val="00F7663C"/>
    <w:rsid w:val="00F778F1"/>
    <w:rsid w:val="00F82494"/>
    <w:rsid w:val="00F824A7"/>
    <w:rsid w:val="00F82619"/>
    <w:rsid w:val="00F82AD9"/>
    <w:rsid w:val="00F82F03"/>
    <w:rsid w:val="00FB5602"/>
    <w:rsid w:val="00FC3531"/>
    <w:rsid w:val="00FC7D09"/>
    <w:rsid w:val="00FD12E3"/>
    <w:rsid w:val="00FD5576"/>
    <w:rsid w:val="00FE18C2"/>
    <w:rsid w:val="00FE2619"/>
    <w:rsid w:val="00FE55E0"/>
    <w:rsid w:val="00FE5783"/>
    <w:rsid w:val="00FF6686"/>
    <w:rsid w:val="00FF7F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13BE4"/>
  <w15:chartTrackingRefBased/>
  <w15:docId w15:val="{91E2D61A-564E-465E-80D0-42C931ED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16C2"/>
    <w:pPr>
      <w:suppressAutoHyphens/>
      <w:autoSpaceDE w:val="0"/>
      <w:spacing w:after="120" w:line="240" w:lineRule="auto"/>
      <w:jc w:val="both"/>
    </w:pPr>
    <w:rPr>
      <w:rFonts w:ascii="Marianne" w:eastAsia="Times New Roman" w:hAnsi="Marianne" w:cs="Arial"/>
      <w:kern w:val="0"/>
      <w:sz w:val="20"/>
      <w:szCs w:val="24"/>
      <w:lang w:eastAsia="zh-CN"/>
      <w14:ligatures w14:val="none"/>
    </w:rPr>
  </w:style>
  <w:style w:type="paragraph" w:styleId="Titre1">
    <w:name w:val="heading 1"/>
    <w:basedOn w:val="Normal"/>
    <w:next w:val="Normal"/>
    <w:link w:val="Titre1Car"/>
    <w:qFormat/>
    <w:rsid w:val="000116C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nhideWhenUsed/>
    <w:qFormat/>
    <w:rsid w:val="000116C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nhideWhenUsed/>
    <w:qFormat/>
    <w:rsid w:val="000116C2"/>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nhideWhenUsed/>
    <w:qFormat/>
    <w:rsid w:val="000116C2"/>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116C2"/>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nhideWhenUsed/>
    <w:qFormat/>
    <w:rsid w:val="000116C2"/>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nhideWhenUsed/>
    <w:qFormat/>
    <w:rsid w:val="000116C2"/>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nhideWhenUsed/>
    <w:qFormat/>
    <w:rsid w:val="000116C2"/>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nhideWhenUsed/>
    <w:qFormat/>
    <w:rsid w:val="000116C2"/>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0116C2"/>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rsid w:val="000116C2"/>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rsid w:val="000116C2"/>
    <w:rPr>
      <w:rFonts w:eastAsiaTheme="majorEastAsia" w:cstheme="majorBidi"/>
      <w:color w:val="0F4761" w:themeColor="accent1" w:themeShade="BF"/>
      <w:sz w:val="28"/>
      <w:szCs w:val="28"/>
    </w:rPr>
  </w:style>
  <w:style w:type="character" w:customStyle="1" w:styleId="Titre4Car">
    <w:name w:val="Titre 4 Car"/>
    <w:basedOn w:val="Policepardfaut"/>
    <w:link w:val="Titre4"/>
    <w:rsid w:val="000116C2"/>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116C2"/>
    <w:rPr>
      <w:rFonts w:eastAsiaTheme="majorEastAsia" w:cstheme="majorBidi"/>
      <w:color w:val="0F4761" w:themeColor="accent1" w:themeShade="BF"/>
    </w:rPr>
  </w:style>
  <w:style w:type="character" w:customStyle="1" w:styleId="Titre6Car">
    <w:name w:val="Titre 6 Car"/>
    <w:basedOn w:val="Policepardfaut"/>
    <w:link w:val="Titre6"/>
    <w:rsid w:val="000116C2"/>
    <w:rPr>
      <w:rFonts w:eastAsiaTheme="majorEastAsia" w:cstheme="majorBidi"/>
      <w:i/>
      <w:iCs/>
      <w:color w:val="595959" w:themeColor="text1" w:themeTint="A6"/>
    </w:rPr>
  </w:style>
  <w:style w:type="character" w:customStyle="1" w:styleId="Titre7Car">
    <w:name w:val="Titre 7 Car"/>
    <w:basedOn w:val="Policepardfaut"/>
    <w:link w:val="Titre7"/>
    <w:rsid w:val="000116C2"/>
    <w:rPr>
      <w:rFonts w:eastAsiaTheme="majorEastAsia" w:cstheme="majorBidi"/>
      <w:color w:val="595959" w:themeColor="text1" w:themeTint="A6"/>
    </w:rPr>
  </w:style>
  <w:style w:type="character" w:customStyle="1" w:styleId="Titre8Car">
    <w:name w:val="Titre 8 Car"/>
    <w:basedOn w:val="Policepardfaut"/>
    <w:link w:val="Titre8"/>
    <w:rsid w:val="000116C2"/>
    <w:rPr>
      <w:rFonts w:eastAsiaTheme="majorEastAsia" w:cstheme="majorBidi"/>
      <w:i/>
      <w:iCs/>
      <w:color w:val="272727" w:themeColor="text1" w:themeTint="D8"/>
    </w:rPr>
  </w:style>
  <w:style w:type="character" w:customStyle="1" w:styleId="Titre9Car">
    <w:name w:val="Titre 9 Car"/>
    <w:basedOn w:val="Policepardfaut"/>
    <w:link w:val="Titre9"/>
    <w:rsid w:val="000116C2"/>
    <w:rPr>
      <w:rFonts w:eastAsiaTheme="majorEastAsia" w:cstheme="majorBidi"/>
      <w:color w:val="272727" w:themeColor="text1" w:themeTint="D8"/>
    </w:rPr>
  </w:style>
  <w:style w:type="paragraph" w:styleId="Titre">
    <w:name w:val="Title"/>
    <w:basedOn w:val="Normal"/>
    <w:next w:val="Normal"/>
    <w:link w:val="TitreCar"/>
    <w:uiPriority w:val="10"/>
    <w:qFormat/>
    <w:rsid w:val="000116C2"/>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116C2"/>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116C2"/>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116C2"/>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116C2"/>
    <w:pPr>
      <w:spacing w:before="160"/>
      <w:jc w:val="center"/>
    </w:pPr>
    <w:rPr>
      <w:i/>
      <w:iCs/>
      <w:color w:val="404040" w:themeColor="text1" w:themeTint="BF"/>
    </w:rPr>
  </w:style>
  <w:style w:type="character" w:customStyle="1" w:styleId="CitationCar">
    <w:name w:val="Citation Car"/>
    <w:basedOn w:val="Policepardfaut"/>
    <w:link w:val="Citation"/>
    <w:uiPriority w:val="29"/>
    <w:rsid w:val="000116C2"/>
    <w:rPr>
      <w:i/>
      <w:iCs/>
      <w:color w:val="404040" w:themeColor="text1" w:themeTint="BF"/>
    </w:rPr>
  </w:style>
  <w:style w:type="paragraph" w:styleId="Paragraphedeliste">
    <w:name w:val="List Paragraph"/>
    <w:aliases w:val="Liste à puce - Normal,lp1,List Paragraph,P1 Pharos,Bullet Niv 1,Paragraphe_DAT,AMR Paragraphe de liste 1er niveau,Bullet List,FooterText,numbered,List Paragraph1,Bulletr List Paragraph,列出段落,列出段落1,List Paragraph2,List Paragraph21"/>
    <w:basedOn w:val="Normal"/>
    <w:link w:val="ParagraphedelisteCar"/>
    <w:uiPriority w:val="34"/>
    <w:qFormat/>
    <w:rsid w:val="000116C2"/>
    <w:pPr>
      <w:ind w:left="720"/>
      <w:contextualSpacing/>
    </w:pPr>
  </w:style>
  <w:style w:type="character" w:styleId="Accentuationintense">
    <w:name w:val="Intense Emphasis"/>
    <w:basedOn w:val="Policepardfaut"/>
    <w:uiPriority w:val="21"/>
    <w:qFormat/>
    <w:rsid w:val="000116C2"/>
    <w:rPr>
      <w:i/>
      <w:iCs/>
      <w:color w:val="0F4761" w:themeColor="accent1" w:themeShade="BF"/>
    </w:rPr>
  </w:style>
  <w:style w:type="paragraph" w:styleId="Citationintense">
    <w:name w:val="Intense Quote"/>
    <w:basedOn w:val="Normal"/>
    <w:next w:val="Normal"/>
    <w:link w:val="CitationintenseCar"/>
    <w:uiPriority w:val="30"/>
    <w:qFormat/>
    <w:rsid w:val="000116C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116C2"/>
    <w:rPr>
      <w:i/>
      <w:iCs/>
      <w:color w:val="0F4761" w:themeColor="accent1" w:themeShade="BF"/>
    </w:rPr>
  </w:style>
  <w:style w:type="character" w:styleId="Rfrenceintense">
    <w:name w:val="Intense Reference"/>
    <w:basedOn w:val="Policepardfaut"/>
    <w:uiPriority w:val="32"/>
    <w:qFormat/>
    <w:rsid w:val="000116C2"/>
    <w:rPr>
      <w:b/>
      <w:bCs/>
      <w:smallCaps/>
      <w:color w:val="0F4761" w:themeColor="accent1" w:themeShade="BF"/>
      <w:spacing w:val="5"/>
    </w:rPr>
  </w:style>
  <w:style w:type="character" w:styleId="Numrodepage">
    <w:name w:val="page number"/>
    <w:rsid w:val="000116C2"/>
    <w:rPr>
      <w:sz w:val="20"/>
      <w:szCs w:val="20"/>
    </w:rPr>
  </w:style>
  <w:style w:type="character" w:styleId="Lienhypertexte">
    <w:name w:val="Hyperlink"/>
    <w:uiPriority w:val="99"/>
    <w:rsid w:val="000116C2"/>
    <w:rPr>
      <w:color w:val="0000FF"/>
      <w:u w:val="single"/>
    </w:rPr>
  </w:style>
  <w:style w:type="paragraph" w:styleId="Corpsdetexte">
    <w:name w:val="Body Text"/>
    <w:basedOn w:val="Normal"/>
    <w:link w:val="CorpsdetexteCar1"/>
    <w:rsid w:val="000116C2"/>
    <w:pPr>
      <w:keepLines/>
      <w:widowControl w:val="0"/>
      <w:ind w:firstLine="851"/>
    </w:pPr>
    <w:rPr>
      <w:rFonts w:cs="Times New Roman"/>
      <w:bCs/>
      <w:lang w:val="x-none"/>
    </w:rPr>
  </w:style>
  <w:style w:type="character" w:customStyle="1" w:styleId="CorpsdetexteCar">
    <w:name w:val="Corps de texte Car"/>
    <w:basedOn w:val="Policepardfaut"/>
    <w:uiPriority w:val="99"/>
    <w:semiHidden/>
    <w:rsid w:val="000116C2"/>
    <w:rPr>
      <w:rFonts w:ascii="Marianne" w:eastAsia="Times New Roman" w:hAnsi="Marianne" w:cs="Arial"/>
      <w:kern w:val="0"/>
      <w:sz w:val="20"/>
      <w:szCs w:val="24"/>
      <w:lang w:eastAsia="zh-CN"/>
      <w14:ligatures w14:val="none"/>
    </w:rPr>
  </w:style>
  <w:style w:type="character" w:customStyle="1" w:styleId="CorpsdetexteCar1">
    <w:name w:val="Corps de texte Car1"/>
    <w:basedOn w:val="Policepardfaut"/>
    <w:link w:val="Corpsdetexte"/>
    <w:rsid w:val="000116C2"/>
    <w:rPr>
      <w:rFonts w:ascii="Marianne" w:eastAsia="Times New Roman" w:hAnsi="Marianne" w:cs="Times New Roman"/>
      <w:bCs/>
      <w:kern w:val="0"/>
      <w:sz w:val="20"/>
      <w:szCs w:val="24"/>
      <w:lang w:val="x-none" w:eastAsia="zh-CN"/>
      <w14:ligatures w14:val="none"/>
    </w:rPr>
  </w:style>
  <w:style w:type="paragraph" w:styleId="TM1">
    <w:name w:val="toc 1"/>
    <w:basedOn w:val="Normal"/>
    <w:next w:val="Normal"/>
    <w:uiPriority w:val="39"/>
    <w:rsid w:val="000116C2"/>
    <w:pPr>
      <w:tabs>
        <w:tab w:val="right" w:leader="dot" w:pos="9592"/>
      </w:tabs>
      <w:jc w:val="left"/>
    </w:pPr>
    <w:rPr>
      <w:b/>
      <w:caps/>
      <w:sz w:val="22"/>
      <w:u w:val="single"/>
    </w:rPr>
  </w:style>
  <w:style w:type="paragraph" w:styleId="Pieddepage">
    <w:name w:val="footer"/>
    <w:basedOn w:val="Normal"/>
    <w:link w:val="PieddepageCar1"/>
    <w:rsid w:val="000116C2"/>
    <w:pPr>
      <w:tabs>
        <w:tab w:val="center" w:pos="4536"/>
        <w:tab w:val="right" w:pos="9072"/>
      </w:tabs>
    </w:pPr>
    <w:rPr>
      <w:rFonts w:cs="Times New Roman"/>
      <w:lang w:val="x-none"/>
    </w:rPr>
  </w:style>
  <w:style w:type="character" w:customStyle="1" w:styleId="PieddepageCar">
    <w:name w:val="Pied de page Car"/>
    <w:basedOn w:val="Policepardfaut"/>
    <w:uiPriority w:val="99"/>
    <w:semiHidden/>
    <w:rsid w:val="000116C2"/>
    <w:rPr>
      <w:rFonts w:ascii="Marianne" w:eastAsia="Times New Roman" w:hAnsi="Marianne" w:cs="Arial"/>
      <w:kern w:val="0"/>
      <w:sz w:val="20"/>
      <w:szCs w:val="24"/>
      <w:lang w:eastAsia="zh-CN"/>
      <w14:ligatures w14:val="none"/>
    </w:rPr>
  </w:style>
  <w:style w:type="character" w:customStyle="1" w:styleId="PieddepageCar1">
    <w:name w:val="Pied de page Car1"/>
    <w:basedOn w:val="Policepardfaut"/>
    <w:link w:val="Pieddepage"/>
    <w:rsid w:val="000116C2"/>
    <w:rPr>
      <w:rFonts w:ascii="Marianne" w:eastAsia="Times New Roman" w:hAnsi="Marianne" w:cs="Times New Roman"/>
      <w:kern w:val="0"/>
      <w:sz w:val="20"/>
      <w:szCs w:val="24"/>
      <w:lang w:val="x-none" w:eastAsia="zh-CN"/>
      <w14:ligatures w14:val="none"/>
    </w:rPr>
  </w:style>
  <w:style w:type="paragraph" w:styleId="TM2">
    <w:name w:val="toc 2"/>
    <w:basedOn w:val="Normal"/>
    <w:next w:val="Normal"/>
    <w:uiPriority w:val="39"/>
    <w:rsid w:val="000116C2"/>
    <w:pPr>
      <w:spacing w:after="0"/>
      <w:jc w:val="left"/>
    </w:pPr>
    <w:rPr>
      <w:b/>
      <w:smallCaps/>
      <w:sz w:val="22"/>
    </w:rPr>
  </w:style>
  <w:style w:type="paragraph" w:styleId="TM3">
    <w:name w:val="toc 3"/>
    <w:basedOn w:val="Normal"/>
    <w:next w:val="Normal"/>
    <w:uiPriority w:val="39"/>
    <w:rsid w:val="000116C2"/>
    <w:pPr>
      <w:spacing w:after="0"/>
      <w:jc w:val="left"/>
    </w:pPr>
    <w:rPr>
      <w:smallCaps/>
      <w:sz w:val="22"/>
    </w:rPr>
  </w:style>
  <w:style w:type="paragraph" w:styleId="TM4">
    <w:name w:val="toc 4"/>
    <w:basedOn w:val="Normal"/>
    <w:next w:val="Normal"/>
    <w:uiPriority w:val="39"/>
    <w:rsid w:val="000116C2"/>
    <w:pPr>
      <w:spacing w:after="0"/>
      <w:jc w:val="left"/>
    </w:pPr>
    <w:rPr>
      <w:sz w:val="22"/>
    </w:rPr>
  </w:style>
  <w:style w:type="paragraph" w:customStyle="1" w:styleId="2Centr">
    <w:name w:val="2 Centré"/>
    <w:basedOn w:val="Normal"/>
    <w:rsid w:val="000116C2"/>
    <w:pPr>
      <w:jc w:val="center"/>
    </w:pPr>
    <w:rPr>
      <w:rFonts w:eastAsia="MS Mincho" w:cs="Times New Roman"/>
      <w:lang w:val="x-none"/>
    </w:rPr>
  </w:style>
  <w:style w:type="character" w:customStyle="1" w:styleId="ParagraphedelisteCar">
    <w:name w:val="Paragraphe de liste Car"/>
    <w:aliases w:val="Liste à puce - Normal Car,lp1 Car,List Paragraph Car,P1 Pharos Car,Bullet Niv 1 Car,Paragraphe_DAT Car,AMR Paragraphe de liste 1er niveau Car,Bullet List Car,FooterText Car,numbered Car,List Paragraph1 Car,列出段落 Car,列出段落1 Car"/>
    <w:link w:val="Paragraphedeliste"/>
    <w:uiPriority w:val="34"/>
    <w:qFormat/>
    <w:rsid w:val="000116C2"/>
  </w:style>
  <w:style w:type="table" w:styleId="Grilledutableau">
    <w:name w:val="Table Grid"/>
    <w:basedOn w:val="TableauNormal"/>
    <w:uiPriority w:val="59"/>
    <w:rsid w:val="000116C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116C2"/>
    <w:pPr>
      <w:autoSpaceDE w:val="0"/>
      <w:autoSpaceDN w:val="0"/>
      <w:adjustRightInd w:val="0"/>
      <w:spacing w:after="0" w:line="240" w:lineRule="auto"/>
    </w:pPr>
    <w:rPr>
      <w:rFonts w:ascii="Arial" w:hAnsi="Arial" w:cs="Arial"/>
      <w:color w:val="000000"/>
      <w:kern w:val="0"/>
      <w:sz w:val="24"/>
      <w:szCs w:val="24"/>
      <w14:ligatures w14:val="none"/>
    </w:rPr>
  </w:style>
  <w:style w:type="paragraph" w:styleId="En-tte">
    <w:name w:val="header"/>
    <w:basedOn w:val="Normal"/>
    <w:link w:val="En-tteCar"/>
    <w:uiPriority w:val="99"/>
    <w:unhideWhenUsed/>
    <w:rsid w:val="000116C2"/>
    <w:pPr>
      <w:tabs>
        <w:tab w:val="center" w:pos="4536"/>
        <w:tab w:val="right" w:pos="9072"/>
      </w:tabs>
      <w:spacing w:after="0"/>
    </w:pPr>
  </w:style>
  <w:style w:type="character" w:customStyle="1" w:styleId="En-tteCar">
    <w:name w:val="En-tête Car"/>
    <w:basedOn w:val="Policepardfaut"/>
    <w:link w:val="En-tte"/>
    <w:uiPriority w:val="99"/>
    <w:rsid w:val="000116C2"/>
    <w:rPr>
      <w:rFonts w:ascii="Marianne" w:eastAsia="Times New Roman" w:hAnsi="Marianne" w:cs="Arial"/>
      <w:kern w:val="0"/>
      <w:sz w:val="20"/>
      <w:szCs w:val="24"/>
      <w:lang w:eastAsia="zh-CN"/>
      <w14:ligatures w14:val="none"/>
    </w:rPr>
  </w:style>
  <w:style w:type="character" w:styleId="Marquedecommentaire">
    <w:name w:val="annotation reference"/>
    <w:basedOn w:val="Policepardfaut"/>
    <w:uiPriority w:val="99"/>
    <w:semiHidden/>
    <w:unhideWhenUsed/>
    <w:rsid w:val="000116C2"/>
    <w:rPr>
      <w:sz w:val="16"/>
      <w:szCs w:val="16"/>
    </w:rPr>
  </w:style>
  <w:style w:type="paragraph" w:styleId="Commentaire">
    <w:name w:val="annotation text"/>
    <w:basedOn w:val="Normal"/>
    <w:link w:val="CommentaireCar"/>
    <w:uiPriority w:val="99"/>
    <w:unhideWhenUsed/>
    <w:rsid w:val="000116C2"/>
    <w:rPr>
      <w:szCs w:val="20"/>
    </w:rPr>
  </w:style>
  <w:style w:type="character" w:customStyle="1" w:styleId="CommentaireCar">
    <w:name w:val="Commentaire Car"/>
    <w:basedOn w:val="Policepardfaut"/>
    <w:link w:val="Commentaire"/>
    <w:uiPriority w:val="99"/>
    <w:rsid w:val="000116C2"/>
    <w:rPr>
      <w:rFonts w:ascii="Marianne" w:eastAsia="Times New Roman" w:hAnsi="Marianne" w:cs="Arial"/>
      <w:kern w:val="0"/>
      <w:sz w:val="20"/>
      <w:szCs w:val="20"/>
      <w:lang w:eastAsia="zh-CN"/>
      <w14:ligatures w14:val="none"/>
    </w:rPr>
  </w:style>
  <w:style w:type="paragraph" w:styleId="Objetducommentaire">
    <w:name w:val="annotation subject"/>
    <w:basedOn w:val="Commentaire"/>
    <w:next w:val="Commentaire"/>
    <w:link w:val="ObjetducommentaireCar"/>
    <w:uiPriority w:val="99"/>
    <w:semiHidden/>
    <w:unhideWhenUsed/>
    <w:rsid w:val="000116C2"/>
    <w:rPr>
      <w:b/>
      <w:bCs/>
    </w:rPr>
  </w:style>
  <w:style w:type="character" w:customStyle="1" w:styleId="ObjetducommentaireCar">
    <w:name w:val="Objet du commentaire Car"/>
    <w:basedOn w:val="CommentaireCar"/>
    <w:link w:val="Objetducommentaire"/>
    <w:uiPriority w:val="99"/>
    <w:semiHidden/>
    <w:rsid w:val="000116C2"/>
    <w:rPr>
      <w:rFonts w:ascii="Marianne" w:eastAsia="Times New Roman" w:hAnsi="Marianne" w:cs="Arial"/>
      <w:b/>
      <w:bCs/>
      <w:kern w:val="0"/>
      <w:sz w:val="20"/>
      <w:szCs w:val="20"/>
      <w:lang w:eastAsia="zh-CN"/>
      <w14:ligatures w14:val="none"/>
    </w:rPr>
  </w:style>
  <w:style w:type="paragraph" w:styleId="Textedebulles">
    <w:name w:val="Balloon Text"/>
    <w:basedOn w:val="Normal"/>
    <w:link w:val="TextedebullesCar"/>
    <w:uiPriority w:val="99"/>
    <w:semiHidden/>
    <w:unhideWhenUsed/>
    <w:rsid w:val="000116C2"/>
    <w:pPr>
      <w:spacing w:after="0"/>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116C2"/>
    <w:rPr>
      <w:rFonts w:ascii="Segoe UI" w:eastAsia="Times New Roman" w:hAnsi="Segoe UI" w:cs="Segoe UI"/>
      <w:kern w:val="0"/>
      <w:sz w:val="18"/>
      <w:szCs w:val="18"/>
      <w:lang w:eastAsia="zh-CN"/>
      <w14:ligatures w14:val="none"/>
    </w:rPr>
  </w:style>
  <w:style w:type="paragraph" w:styleId="En-ttedetabledesmatires">
    <w:name w:val="TOC Heading"/>
    <w:basedOn w:val="Titre1"/>
    <w:next w:val="Normal"/>
    <w:uiPriority w:val="39"/>
    <w:unhideWhenUsed/>
    <w:qFormat/>
    <w:rsid w:val="000116C2"/>
    <w:pPr>
      <w:tabs>
        <w:tab w:val="num" w:pos="8930"/>
      </w:tabs>
      <w:spacing w:before="240" w:after="0"/>
      <w:outlineLvl w:val="9"/>
    </w:pPr>
    <w:rPr>
      <w:sz w:val="32"/>
      <w:szCs w:val="32"/>
      <w:lang w:eastAsia="fr-FR"/>
    </w:rPr>
  </w:style>
  <w:style w:type="paragraph" w:customStyle="1" w:styleId="Standard">
    <w:name w:val="Standard"/>
    <w:qFormat/>
    <w:rsid w:val="000116C2"/>
    <w:pPr>
      <w:suppressAutoHyphens/>
      <w:overflowPunct w:val="0"/>
      <w:autoSpaceDE w:val="0"/>
      <w:autoSpaceDN w:val="0"/>
      <w:spacing w:line="256" w:lineRule="auto"/>
      <w:textAlignment w:val="baseline"/>
    </w:pPr>
    <w:rPr>
      <w:rFonts w:ascii="Calibri" w:eastAsia="Times New Roman" w:hAnsi="Calibri" w:cs="Times New Roman"/>
      <w:kern w:val="0"/>
      <w:lang w:eastAsia="fr-FR"/>
      <w14:ligatures w14:val="none"/>
    </w:rPr>
  </w:style>
  <w:style w:type="character" w:styleId="Lienhypertextesuivivisit">
    <w:name w:val="FollowedHyperlink"/>
    <w:basedOn w:val="Policepardfaut"/>
    <w:uiPriority w:val="99"/>
    <w:semiHidden/>
    <w:unhideWhenUsed/>
    <w:rsid w:val="000116C2"/>
    <w:rPr>
      <w:color w:val="96607D" w:themeColor="followedHyperlink"/>
      <w:u w:val="single"/>
    </w:rPr>
  </w:style>
  <w:style w:type="paragraph" w:styleId="Rvision">
    <w:name w:val="Revision"/>
    <w:hidden/>
    <w:uiPriority w:val="99"/>
    <w:semiHidden/>
    <w:rsid w:val="000116C2"/>
    <w:pPr>
      <w:spacing w:after="0" w:line="240" w:lineRule="auto"/>
    </w:pPr>
    <w:rPr>
      <w:rFonts w:ascii="Marianne" w:eastAsia="Times New Roman" w:hAnsi="Marianne" w:cs="Arial"/>
      <w:kern w:val="0"/>
      <w:sz w:val="20"/>
      <w:szCs w:val="24"/>
      <w:lang w:eastAsia="zh-CN"/>
      <w14:ligatures w14:val="none"/>
    </w:rPr>
  </w:style>
  <w:style w:type="paragraph" w:styleId="NormalWeb">
    <w:name w:val="Normal (Web)"/>
    <w:basedOn w:val="Normal"/>
    <w:uiPriority w:val="99"/>
    <w:semiHidden/>
    <w:unhideWhenUsed/>
    <w:rsid w:val="000116C2"/>
    <w:rPr>
      <w:rFonts w:ascii="Times New Roman" w:hAnsi="Times New Roman" w:cs="Times New Roman"/>
      <w:sz w:val="24"/>
    </w:rPr>
  </w:style>
  <w:style w:type="character" w:styleId="Accentuationlgre">
    <w:name w:val="Subtle Emphasis"/>
    <w:basedOn w:val="Policepardfaut"/>
    <w:uiPriority w:val="19"/>
    <w:qFormat/>
    <w:rsid w:val="00264D65"/>
    <w:rPr>
      <w:i/>
      <w:iCs/>
      <w:color w:val="404040" w:themeColor="text1" w:themeTint="BF"/>
    </w:rPr>
  </w:style>
  <w:style w:type="table" w:styleId="TableauGrille5Fonc">
    <w:name w:val="Grid Table 5 Dark"/>
    <w:basedOn w:val="TableauNormal"/>
    <w:uiPriority w:val="50"/>
    <w:rsid w:val="00726FF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Textbody">
    <w:name w:val="Text body"/>
    <w:basedOn w:val="Standard"/>
    <w:qFormat/>
    <w:rsid w:val="008555BA"/>
    <w:pPr>
      <w:overflowPunct/>
      <w:autoSpaceDE/>
      <w:autoSpaceDN/>
      <w:spacing w:before="280" w:after="140" w:line="288" w:lineRule="auto"/>
    </w:pPr>
    <w:rPr>
      <w:rFonts w:ascii="Liberation Serif" w:eastAsia="SimSun" w:hAnsi="Liberation Serif" w:cs="Mangal"/>
      <w:sz w:val="24"/>
      <w:szCs w:val="24"/>
      <w:lang w:val="en-US" w:eastAsia="zh-CN" w:bidi="hi-IN"/>
    </w:rPr>
  </w:style>
  <w:style w:type="paragraph" w:styleId="TM5">
    <w:name w:val="toc 5"/>
    <w:basedOn w:val="Normal"/>
    <w:next w:val="Normal"/>
    <w:autoRedefine/>
    <w:uiPriority w:val="39"/>
    <w:unhideWhenUsed/>
    <w:rsid w:val="004461E9"/>
    <w:pPr>
      <w:suppressAutoHyphens w:val="0"/>
      <w:autoSpaceDE/>
      <w:spacing w:after="100" w:line="278" w:lineRule="auto"/>
      <w:ind w:left="960"/>
      <w:jc w:val="left"/>
    </w:pPr>
    <w:rPr>
      <w:rFonts w:asciiTheme="minorHAnsi" w:eastAsiaTheme="minorEastAsia" w:hAnsiTheme="minorHAnsi" w:cstheme="minorBidi"/>
      <w:kern w:val="2"/>
      <w:sz w:val="24"/>
      <w:lang w:eastAsia="fr-FR"/>
      <w14:ligatures w14:val="standardContextual"/>
    </w:rPr>
  </w:style>
  <w:style w:type="paragraph" w:styleId="TM6">
    <w:name w:val="toc 6"/>
    <w:basedOn w:val="Normal"/>
    <w:next w:val="Normal"/>
    <w:autoRedefine/>
    <w:uiPriority w:val="39"/>
    <w:unhideWhenUsed/>
    <w:rsid w:val="004461E9"/>
    <w:pPr>
      <w:suppressAutoHyphens w:val="0"/>
      <w:autoSpaceDE/>
      <w:spacing w:after="100" w:line="278" w:lineRule="auto"/>
      <w:ind w:left="1200"/>
      <w:jc w:val="left"/>
    </w:pPr>
    <w:rPr>
      <w:rFonts w:asciiTheme="minorHAnsi" w:eastAsiaTheme="minorEastAsia" w:hAnsiTheme="minorHAnsi" w:cstheme="minorBidi"/>
      <w:kern w:val="2"/>
      <w:sz w:val="24"/>
      <w:lang w:eastAsia="fr-FR"/>
      <w14:ligatures w14:val="standardContextual"/>
    </w:rPr>
  </w:style>
  <w:style w:type="paragraph" w:styleId="TM7">
    <w:name w:val="toc 7"/>
    <w:basedOn w:val="Normal"/>
    <w:next w:val="Normal"/>
    <w:autoRedefine/>
    <w:uiPriority w:val="39"/>
    <w:unhideWhenUsed/>
    <w:rsid w:val="004461E9"/>
    <w:pPr>
      <w:suppressAutoHyphens w:val="0"/>
      <w:autoSpaceDE/>
      <w:spacing w:after="100" w:line="278" w:lineRule="auto"/>
      <w:ind w:left="1440"/>
      <w:jc w:val="left"/>
    </w:pPr>
    <w:rPr>
      <w:rFonts w:asciiTheme="minorHAnsi" w:eastAsiaTheme="minorEastAsia" w:hAnsiTheme="minorHAnsi" w:cstheme="minorBidi"/>
      <w:kern w:val="2"/>
      <w:sz w:val="24"/>
      <w:lang w:eastAsia="fr-FR"/>
      <w14:ligatures w14:val="standardContextual"/>
    </w:rPr>
  </w:style>
  <w:style w:type="paragraph" w:styleId="TM8">
    <w:name w:val="toc 8"/>
    <w:basedOn w:val="Normal"/>
    <w:next w:val="Normal"/>
    <w:autoRedefine/>
    <w:uiPriority w:val="39"/>
    <w:unhideWhenUsed/>
    <w:rsid w:val="004461E9"/>
    <w:pPr>
      <w:suppressAutoHyphens w:val="0"/>
      <w:autoSpaceDE/>
      <w:spacing w:after="100" w:line="278" w:lineRule="auto"/>
      <w:ind w:left="1680"/>
      <w:jc w:val="left"/>
    </w:pPr>
    <w:rPr>
      <w:rFonts w:asciiTheme="minorHAnsi" w:eastAsiaTheme="minorEastAsia" w:hAnsiTheme="minorHAnsi" w:cstheme="minorBidi"/>
      <w:kern w:val="2"/>
      <w:sz w:val="24"/>
      <w:lang w:eastAsia="fr-FR"/>
      <w14:ligatures w14:val="standardContextual"/>
    </w:rPr>
  </w:style>
  <w:style w:type="paragraph" w:styleId="TM9">
    <w:name w:val="toc 9"/>
    <w:basedOn w:val="Normal"/>
    <w:next w:val="Normal"/>
    <w:autoRedefine/>
    <w:uiPriority w:val="39"/>
    <w:unhideWhenUsed/>
    <w:rsid w:val="004461E9"/>
    <w:pPr>
      <w:suppressAutoHyphens w:val="0"/>
      <w:autoSpaceDE/>
      <w:spacing w:after="100" w:line="278" w:lineRule="auto"/>
      <w:ind w:left="1920"/>
      <w:jc w:val="left"/>
    </w:pPr>
    <w:rPr>
      <w:rFonts w:asciiTheme="minorHAnsi" w:eastAsiaTheme="minorEastAsia" w:hAnsiTheme="minorHAnsi" w:cstheme="minorBidi"/>
      <w:kern w:val="2"/>
      <w:sz w:val="24"/>
      <w:lang w:eastAsia="fr-FR"/>
      <w14:ligatures w14:val="standardContextual"/>
    </w:rPr>
  </w:style>
  <w:style w:type="character" w:styleId="Mentionnonrsolue">
    <w:name w:val="Unresolved Mention"/>
    <w:basedOn w:val="Policepardfaut"/>
    <w:uiPriority w:val="99"/>
    <w:semiHidden/>
    <w:unhideWhenUsed/>
    <w:rsid w:val="004461E9"/>
    <w:rPr>
      <w:color w:val="605E5C"/>
      <w:shd w:val="clear" w:color="auto" w:fill="E1DFDD"/>
    </w:rPr>
  </w:style>
  <w:style w:type="character" w:customStyle="1" w:styleId="NotedefinCar">
    <w:name w:val="Note de fin Car"/>
    <w:link w:val="Notedefin"/>
    <w:uiPriority w:val="99"/>
    <w:semiHidden/>
    <w:qFormat/>
    <w:rsid w:val="00352D46"/>
    <w:rPr>
      <w:sz w:val="20"/>
    </w:rPr>
  </w:style>
  <w:style w:type="paragraph" w:styleId="Notedefin">
    <w:name w:val="endnote text"/>
    <w:basedOn w:val="Normal"/>
    <w:link w:val="NotedefinCar"/>
    <w:uiPriority w:val="99"/>
    <w:semiHidden/>
    <w:unhideWhenUsed/>
    <w:rsid w:val="00352D46"/>
    <w:pPr>
      <w:suppressAutoHyphens w:val="0"/>
      <w:autoSpaceDE/>
      <w:spacing w:before="-1" w:beforeAutospacing="1" w:after="-1" w:afterAutospacing="1"/>
      <w:ind w:left="1134"/>
      <w:jc w:val="left"/>
    </w:pPr>
    <w:rPr>
      <w:rFonts w:asciiTheme="minorHAnsi" w:eastAsiaTheme="minorHAnsi" w:hAnsiTheme="minorHAnsi" w:cstheme="minorBidi"/>
      <w:kern w:val="2"/>
      <w:szCs w:val="22"/>
      <w:lang w:eastAsia="en-US"/>
      <w14:ligatures w14:val="standardContextual"/>
    </w:rPr>
  </w:style>
  <w:style w:type="character" w:customStyle="1" w:styleId="NotedefinCar1">
    <w:name w:val="Note de fin Car1"/>
    <w:basedOn w:val="Policepardfaut"/>
    <w:uiPriority w:val="99"/>
    <w:semiHidden/>
    <w:rsid w:val="00352D46"/>
    <w:rPr>
      <w:rFonts w:ascii="Marianne" w:eastAsia="Times New Roman" w:hAnsi="Marianne" w:cs="Arial"/>
      <w:kern w:val="0"/>
      <w:sz w:val="20"/>
      <w:szCs w:val="20"/>
      <w:lang w:eastAsia="zh-CN"/>
      <w14:ligatures w14:val="none"/>
    </w:rPr>
  </w:style>
  <w:style w:type="paragraph" w:styleId="Notedebasdepage">
    <w:name w:val="footnote text"/>
    <w:basedOn w:val="Normal"/>
    <w:link w:val="NotedebasdepageCar"/>
    <w:uiPriority w:val="99"/>
    <w:semiHidden/>
    <w:unhideWhenUsed/>
    <w:rsid w:val="00492450"/>
    <w:pPr>
      <w:spacing w:after="0"/>
    </w:pPr>
    <w:rPr>
      <w:szCs w:val="20"/>
    </w:rPr>
  </w:style>
  <w:style w:type="character" w:customStyle="1" w:styleId="NotedebasdepageCar">
    <w:name w:val="Note de bas de page Car"/>
    <w:basedOn w:val="Policepardfaut"/>
    <w:link w:val="Notedebasdepage"/>
    <w:uiPriority w:val="99"/>
    <w:semiHidden/>
    <w:rsid w:val="00492450"/>
    <w:rPr>
      <w:rFonts w:ascii="Marianne" w:eastAsia="Times New Roman" w:hAnsi="Marianne" w:cs="Arial"/>
      <w:kern w:val="0"/>
      <w:sz w:val="20"/>
      <w:szCs w:val="20"/>
      <w:lang w:eastAsia="zh-CN"/>
      <w14:ligatures w14:val="none"/>
    </w:rPr>
  </w:style>
  <w:style w:type="character" w:styleId="Appelnotedebasdep">
    <w:name w:val="footnote reference"/>
    <w:basedOn w:val="Policepardfaut"/>
    <w:uiPriority w:val="99"/>
    <w:semiHidden/>
    <w:unhideWhenUsed/>
    <w:rsid w:val="004924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482841">
      <w:bodyDiv w:val="1"/>
      <w:marLeft w:val="0"/>
      <w:marRight w:val="0"/>
      <w:marTop w:val="0"/>
      <w:marBottom w:val="0"/>
      <w:divBdr>
        <w:top w:val="none" w:sz="0" w:space="0" w:color="auto"/>
        <w:left w:val="none" w:sz="0" w:space="0" w:color="auto"/>
        <w:bottom w:val="none" w:sz="0" w:space="0" w:color="auto"/>
        <w:right w:val="none" w:sz="0" w:space="0" w:color="auto"/>
      </w:divBdr>
    </w:div>
    <w:div w:id="349644975">
      <w:bodyDiv w:val="1"/>
      <w:marLeft w:val="0"/>
      <w:marRight w:val="0"/>
      <w:marTop w:val="0"/>
      <w:marBottom w:val="0"/>
      <w:divBdr>
        <w:top w:val="none" w:sz="0" w:space="0" w:color="auto"/>
        <w:left w:val="none" w:sz="0" w:space="0" w:color="auto"/>
        <w:bottom w:val="none" w:sz="0" w:space="0" w:color="auto"/>
        <w:right w:val="none" w:sz="0" w:space="0" w:color="auto"/>
      </w:divBdr>
    </w:div>
    <w:div w:id="352459330">
      <w:bodyDiv w:val="1"/>
      <w:marLeft w:val="0"/>
      <w:marRight w:val="0"/>
      <w:marTop w:val="0"/>
      <w:marBottom w:val="0"/>
      <w:divBdr>
        <w:top w:val="none" w:sz="0" w:space="0" w:color="auto"/>
        <w:left w:val="none" w:sz="0" w:space="0" w:color="auto"/>
        <w:bottom w:val="none" w:sz="0" w:space="0" w:color="auto"/>
        <w:right w:val="none" w:sz="0" w:space="0" w:color="auto"/>
      </w:divBdr>
    </w:div>
    <w:div w:id="408380668">
      <w:bodyDiv w:val="1"/>
      <w:marLeft w:val="0"/>
      <w:marRight w:val="0"/>
      <w:marTop w:val="0"/>
      <w:marBottom w:val="0"/>
      <w:divBdr>
        <w:top w:val="none" w:sz="0" w:space="0" w:color="auto"/>
        <w:left w:val="none" w:sz="0" w:space="0" w:color="auto"/>
        <w:bottom w:val="none" w:sz="0" w:space="0" w:color="auto"/>
        <w:right w:val="none" w:sz="0" w:space="0" w:color="auto"/>
      </w:divBdr>
    </w:div>
    <w:div w:id="471288775">
      <w:bodyDiv w:val="1"/>
      <w:marLeft w:val="0"/>
      <w:marRight w:val="0"/>
      <w:marTop w:val="0"/>
      <w:marBottom w:val="0"/>
      <w:divBdr>
        <w:top w:val="none" w:sz="0" w:space="0" w:color="auto"/>
        <w:left w:val="none" w:sz="0" w:space="0" w:color="auto"/>
        <w:bottom w:val="none" w:sz="0" w:space="0" w:color="auto"/>
        <w:right w:val="none" w:sz="0" w:space="0" w:color="auto"/>
      </w:divBdr>
    </w:div>
    <w:div w:id="757990373">
      <w:bodyDiv w:val="1"/>
      <w:marLeft w:val="0"/>
      <w:marRight w:val="0"/>
      <w:marTop w:val="0"/>
      <w:marBottom w:val="0"/>
      <w:divBdr>
        <w:top w:val="none" w:sz="0" w:space="0" w:color="auto"/>
        <w:left w:val="none" w:sz="0" w:space="0" w:color="auto"/>
        <w:bottom w:val="none" w:sz="0" w:space="0" w:color="auto"/>
        <w:right w:val="none" w:sz="0" w:space="0" w:color="auto"/>
      </w:divBdr>
    </w:div>
    <w:div w:id="789668168">
      <w:bodyDiv w:val="1"/>
      <w:marLeft w:val="0"/>
      <w:marRight w:val="0"/>
      <w:marTop w:val="0"/>
      <w:marBottom w:val="0"/>
      <w:divBdr>
        <w:top w:val="none" w:sz="0" w:space="0" w:color="auto"/>
        <w:left w:val="none" w:sz="0" w:space="0" w:color="auto"/>
        <w:bottom w:val="none" w:sz="0" w:space="0" w:color="auto"/>
        <w:right w:val="none" w:sz="0" w:space="0" w:color="auto"/>
      </w:divBdr>
    </w:div>
    <w:div w:id="874851555">
      <w:bodyDiv w:val="1"/>
      <w:marLeft w:val="0"/>
      <w:marRight w:val="0"/>
      <w:marTop w:val="0"/>
      <w:marBottom w:val="0"/>
      <w:divBdr>
        <w:top w:val="none" w:sz="0" w:space="0" w:color="auto"/>
        <w:left w:val="none" w:sz="0" w:space="0" w:color="auto"/>
        <w:bottom w:val="none" w:sz="0" w:space="0" w:color="auto"/>
        <w:right w:val="none" w:sz="0" w:space="0" w:color="auto"/>
      </w:divBdr>
    </w:div>
    <w:div w:id="916206254">
      <w:bodyDiv w:val="1"/>
      <w:marLeft w:val="0"/>
      <w:marRight w:val="0"/>
      <w:marTop w:val="0"/>
      <w:marBottom w:val="0"/>
      <w:divBdr>
        <w:top w:val="none" w:sz="0" w:space="0" w:color="auto"/>
        <w:left w:val="none" w:sz="0" w:space="0" w:color="auto"/>
        <w:bottom w:val="none" w:sz="0" w:space="0" w:color="auto"/>
        <w:right w:val="none" w:sz="0" w:space="0" w:color="auto"/>
      </w:divBdr>
    </w:div>
    <w:div w:id="972756713">
      <w:bodyDiv w:val="1"/>
      <w:marLeft w:val="0"/>
      <w:marRight w:val="0"/>
      <w:marTop w:val="0"/>
      <w:marBottom w:val="0"/>
      <w:divBdr>
        <w:top w:val="none" w:sz="0" w:space="0" w:color="auto"/>
        <w:left w:val="none" w:sz="0" w:space="0" w:color="auto"/>
        <w:bottom w:val="none" w:sz="0" w:space="0" w:color="auto"/>
        <w:right w:val="none" w:sz="0" w:space="0" w:color="auto"/>
      </w:divBdr>
    </w:div>
    <w:div w:id="1068461159">
      <w:bodyDiv w:val="1"/>
      <w:marLeft w:val="0"/>
      <w:marRight w:val="0"/>
      <w:marTop w:val="0"/>
      <w:marBottom w:val="0"/>
      <w:divBdr>
        <w:top w:val="none" w:sz="0" w:space="0" w:color="auto"/>
        <w:left w:val="none" w:sz="0" w:space="0" w:color="auto"/>
        <w:bottom w:val="none" w:sz="0" w:space="0" w:color="auto"/>
        <w:right w:val="none" w:sz="0" w:space="0" w:color="auto"/>
      </w:divBdr>
    </w:div>
    <w:div w:id="1094663311">
      <w:bodyDiv w:val="1"/>
      <w:marLeft w:val="0"/>
      <w:marRight w:val="0"/>
      <w:marTop w:val="0"/>
      <w:marBottom w:val="0"/>
      <w:divBdr>
        <w:top w:val="none" w:sz="0" w:space="0" w:color="auto"/>
        <w:left w:val="none" w:sz="0" w:space="0" w:color="auto"/>
        <w:bottom w:val="none" w:sz="0" w:space="0" w:color="auto"/>
        <w:right w:val="none" w:sz="0" w:space="0" w:color="auto"/>
      </w:divBdr>
    </w:div>
    <w:div w:id="1173111779">
      <w:bodyDiv w:val="1"/>
      <w:marLeft w:val="0"/>
      <w:marRight w:val="0"/>
      <w:marTop w:val="0"/>
      <w:marBottom w:val="0"/>
      <w:divBdr>
        <w:top w:val="none" w:sz="0" w:space="0" w:color="auto"/>
        <w:left w:val="none" w:sz="0" w:space="0" w:color="auto"/>
        <w:bottom w:val="none" w:sz="0" w:space="0" w:color="auto"/>
        <w:right w:val="none" w:sz="0" w:space="0" w:color="auto"/>
      </w:divBdr>
    </w:div>
    <w:div w:id="1277250011">
      <w:bodyDiv w:val="1"/>
      <w:marLeft w:val="0"/>
      <w:marRight w:val="0"/>
      <w:marTop w:val="0"/>
      <w:marBottom w:val="0"/>
      <w:divBdr>
        <w:top w:val="none" w:sz="0" w:space="0" w:color="auto"/>
        <w:left w:val="none" w:sz="0" w:space="0" w:color="auto"/>
        <w:bottom w:val="none" w:sz="0" w:space="0" w:color="auto"/>
        <w:right w:val="none" w:sz="0" w:space="0" w:color="auto"/>
      </w:divBdr>
    </w:div>
    <w:div w:id="1283607172">
      <w:bodyDiv w:val="1"/>
      <w:marLeft w:val="0"/>
      <w:marRight w:val="0"/>
      <w:marTop w:val="0"/>
      <w:marBottom w:val="0"/>
      <w:divBdr>
        <w:top w:val="none" w:sz="0" w:space="0" w:color="auto"/>
        <w:left w:val="none" w:sz="0" w:space="0" w:color="auto"/>
        <w:bottom w:val="none" w:sz="0" w:space="0" w:color="auto"/>
        <w:right w:val="none" w:sz="0" w:space="0" w:color="auto"/>
      </w:divBdr>
    </w:div>
    <w:div w:id="1460343470">
      <w:bodyDiv w:val="1"/>
      <w:marLeft w:val="0"/>
      <w:marRight w:val="0"/>
      <w:marTop w:val="0"/>
      <w:marBottom w:val="0"/>
      <w:divBdr>
        <w:top w:val="none" w:sz="0" w:space="0" w:color="auto"/>
        <w:left w:val="none" w:sz="0" w:space="0" w:color="auto"/>
        <w:bottom w:val="none" w:sz="0" w:space="0" w:color="auto"/>
        <w:right w:val="none" w:sz="0" w:space="0" w:color="auto"/>
      </w:divBdr>
    </w:div>
    <w:div w:id="1476218177">
      <w:bodyDiv w:val="1"/>
      <w:marLeft w:val="0"/>
      <w:marRight w:val="0"/>
      <w:marTop w:val="0"/>
      <w:marBottom w:val="0"/>
      <w:divBdr>
        <w:top w:val="none" w:sz="0" w:space="0" w:color="auto"/>
        <w:left w:val="none" w:sz="0" w:space="0" w:color="auto"/>
        <w:bottom w:val="none" w:sz="0" w:space="0" w:color="auto"/>
        <w:right w:val="none" w:sz="0" w:space="0" w:color="auto"/>
      </w:divBdr>
    </w:div>
    <w:div w:id="1512453703">
      <w:bodyDiv w:val="1"/>
      <w:marLeft w:val="0"/>
      <w:marRight w:val="0"/>
      <w:marTop w:val="0"/>
      <w:marBottom w:val="0"/>
      <w:divBdr>
        <w:top w:val="none" w:sz="0" w:space="0" w:color="auto"/>
        <w:left w:val="none" w:sz="0" w:space="0" w:color="auto"/>
        <w:bottom w:val="none" w:sz="0" w:space="0" w:color="auto"/>
        <w:right w:val="none" w:sz="0" w:space="0" w:color="auto"/>
      </w:divBdr>
    </w:div>
    <w:div w:id="1681350666">
      <w:bodyDiv w:val="1"/>
      <w:marLeft w:val="0"/>
      <w:marRight w:val="0"/>
      <w:marTop w:val="0"/>
      <w:marBottom w:val="0"/>
      <w:divBdr>
        <w:top w:val="none" w:sz="0" w:space="0" w:color="auto"/>
        <w:left w:val="none" w:sz="0" w:space="0" w:color="auto"/>
        <w:bottom w:val="none" w:sz="0" w:space="0" w:color="auto"/>
        <w:right w:val="none" w:sz="0" w:space="0" w:color="auto"/>
      </w:divBdr>
    </w:div>
    <w:div w:id="1937246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si.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ackdechets.beta.gouv.fr" TargetMode="External"/><Relationship Id="rId5" Type="http://schemas.openxmlformats.org/officeDocument/2006/relationships/webSettings" Target="webSettings.xml"/><Relationship Id="rId10" Type="http://schemas.openxmlformats.org/officeDocument/2006/relationships/hyperlink" Target="https://www.cigref.fr/wp/wp-content/uploads/2022/09/cigref_nomenclature_rh_des_profils_metiers_du_si_version_complete_2022.4.pdf" TargetMode="External"/><Relationship Id="rId4" Type="http://schemas.openxmlformats.org/officeDocument/2006/relationships/settings" Target="settings.xml"/><Relationship Id="rId9" Type="http://schemas.openxmlformats.org/officeDocument/2006/relationships/hyperlink" Target="https://www.cigref.fr/nomenclature-rh"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31C9B-8AB2-48D8-8C9B-2C3C0AB5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38</Pages>
  <Words>13151</Words>
  <Characters>72333</Characters>
  <Application>Microsoft Office Word</Application>
  <DocSecurity>0</DocSecurity>
  <Lines>602</Lines>
  <Paragraphs>170</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85314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MIEMBA Marrione</dc:creator>
  <cp:keywords/>
  <dc:description/>
  <cp:lastModifiedBy>MOUSSAVOU-MIHINDOU Wilfried</cp:lastModifiedBy>
  <cp:revision>11</cp:revision>
  <cp:lastPrinted>2026-02-19T09:18:00Z</cp:lastPrinted>
  <dcterms:created xsi:type="dcterms:W3CDTF">2026-05-11T09:22:00Z</dcterms:created>
  <dcterms:modified xsi:type="dcterms:W3CDTF">2026-06-05T13:13:00Z</dcterms:modified>
</cp:coreProperties>
</file>